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AE" w:rsidRPr="00A75D5A" w:rsidRDefault="002854AE" w:rsidP="0058280B">
      <w:pPr>
        <w:pStyle w:val="BodyText"/>
        <w:spacing w:line="276" w:lineRule="auto"/>
        <w:jc w:val="center"/>
        <w:rPr>
          <w:rFonts w:ascii="Trebuchet MS" w:hAnsi="Trebuchet MS" w:cs="Arial"/>
          <w:b/>
        </w:rPr>
      </w:pPr>
      <w:r w:rsidRPr="00A75D5A">
        <w:rPr>
          <w:rFonts w:ascii="Trebuchet MS" w:hAnsi="Trebuchet MS" w:cs="Arial"/>
          <w:b/>
        </w:rPr>
        <w:t>BEFORE THE ODISHA ELECTRICITY REGULATORY COMMISSION</w:t>
      </w:r>
    </w:p>
    <w:p w:rsidR="002854AE" w:rsidRPr="00A75D5A" w:rsidRDefault="002854AE" w:rsidP="0058280B">
      <w:pPr>
        <w:pStyle w:val="BodyText"/>
        <w:spacing w:line="276" w:lineRule="auto"/>
        <w:jc w:val="center"/>
        <w:rPr>
          <w:rFonts w:ascii="Trebuchet MS" w:hAnsi="Trebuchet MS" w:cs="Arial"/>
          <w:b/>
        </w:rPr>
      </w:pPr>
      <w:r w:rsidRPr="00A75D5A">
        <w:rPr>
          <w:rFonts w:ascii="Trebuchet MS" w:hAnsi="Trebuchet MS" w:cs="Arial"/>
          <w:b/>
        </w:rPr>
        <w:t>PLOT NO. 4, CHUNOKOLI, SAILASHREE VIHAR</w:t>
      </w:r>
    </w:p>
    <w:p w:rsidR="002854AE" w:rsidRPr="00A75D5A" w:rsidRDefault="002854AE" w:rsidP="00AC2781">
      <w:pPr>
        <w:pStyle w:val="BodyText"/>
        <w:spacing w:line="240" w:lineRule="auto"/>
        <w:jc w:val="center"/>
        <w:rPr>
          <w:rFonts w:ascii="Trebuchet MS" w:hAnsi="Trebuchet MS" w:cs="Arial"/>
          <w:b/>
          <w:u w:val="single"/>
        </w:rPr>
      </w:pPr>
      <w:r w:rsidRPr="00A75D5A">
        <w:rPr>
          <w:rFonts w:ascii="Trebuchet MS" w:hAnsi="Trebuchet MS" w:cs="Arial"/>
          <w:b/>
          <w:u w:val="single"/>
        </w:rPr>
        <w:t>BHUBANESWAR-751021</w:t>
      </w:r>
    </w:p>
    <w:p w:rsidR="00AA0C38" w:rsidRPr="00A75D5A" w:rsidRDefault="00AC2781" w:rsidP="00A75D5A">
      <w:pPr>
        <w:pStyle w:val="BodyText"/>
        <w:spacing w:line="360" w:lineRule="auto"/>
        <w:ind w:left="6480"/>
        <w:rPr>
          <w:rFonts w:ascii="Trebuchet MS" w:hAnsi="Trebuchet MS" w:cs="Arial"/>
          <w:b/>
          <w:bCs/>
          <w:sz w:val="22"/>
        </w:rPr>
      </w:pPr>
      <w:r>
        <w:rPr>
          <w:rFonts w:ascii="Trebuchet MS" w:hAnsi="Trebuchet MS" w:cs="Arial"/>
          <w:b/>
          <w:bCs/>
          <w:sz w:val="22"/>
        </w:rPr>
        <w:t xml:space="preserve">FILING No. </w:t>
      </w:r>
      <w:r w:rsidR="00AA0C38" w:rsidRPr="00A75D5A">
        <w:rPr>
          <w:rFonts w:ascii="Trebuchet MS" w:hAnsi="Trebuchet MS" w:cs="Arial"/>
          <w:b/>
          <w:bCs/>
          <w:sz w:val="22"/>
        </w:rPr>
        <w:t>03</w:t>
      </w:r>
    </w:p>
    <w:p w:rsidR="00AA0C38" w:rsidRPr="00A75D5A" w:rsidRDefault="00AA0C38" w:rsidP="00A75D5A">
      <w:pPr>
        <w:pStyle w:val="Heading3"/>
        <w:numPr>
          <w:ilvl w:val="6"/>
          <w:numId w:val="3"/>
        </w:numPr>
        <w:spacing w:line="360" w:lineRule="auto"/>
        <w:ind w:left="6480" w:firstLine="0"/>
        <w:rPr>
          <w:rFonts w:ascii="Trebuchet MS" w:hAnsi="Trebuchet MS"/>
        </w:rPr>
      </w:pPr>
      <w:r w:rsidRPr="00A75D5A">
        <w:rPr>
          <w:rFonts w:ascii="Trebuchet MS" w:hAnsi="Trebuchet MS"/>
        </w:rPr>
        <w:t xml:space="preserve">CASE No. </w:t>
      </w:r>
      <w:r w:rsidR="002854AE" w:rsidRPr="00A75D5A">
        <w:rPr>
          <w:rFonts w:ascii="Trebuchet MS" w:hAnsi="Trebuchet MS"/>
        </w:rPr>
        <w:t>7</w:t>
      </w:r>
      <w:r w:rsidR="00701702" w:rsidRPr="00A75D5A">
        <w:rPr>
          <w:rFonts w:ascii="Trebuchet MS" w:hAnsi="Trebuchet MS"/>
        </w:rPr>
        <w:t>3</w:t>
      </w:r>
      <w:r w:rsidR="00840BA3" w:rsidRPr="00A75D5A">
        <w:rPr>
          <w:rFonts w:ascii="Trebuchet MS" w:hAnsi="Trebuchet MS"/>
        </w:rPr>
        <w:t>/201</w:t>
      </w:r>
      <w:r w:rsidR="00701702" w:rsidRPr="00A75D5A">
        <w:rPr>
          <w:rFonts w:ascii="Trebuchet MS" w:hAnsi="Trebuchet MS"/>
        </w:rPr>
        <w:t>8</w:t>
      </w:r>
    </w:p>
    <w:p w:rsidR="0032424D" w:rsidRPr="00A75D5A" w:rsidRDefault="0032424D" w:rsidP="00A75D5A">
      <w:pPr>
        <w:spacing w:line="360" w:lineRule="auto"/>
        <w:jc w:val="both"/>
        <w:rPr>
          <w:rFonts w:ascii="Trebuchet MS" w:hAnsi="Trebuchet MS"/>
          <w:sz w:val="2"/>
          <w:lang w:eastAsia="ar-SA"/>
        </w:rPr>
      </w:pPr>
    </w:p>
    <w:p w:rsidR="00AA0C38" w:rsidRPr="00A75D5A" w:rsidRDefault="00AA0C38" w:rsidP="00A75D5A">
      <w:pPr>
        <w:spacing w:line="360" w:lineRule="auto"/>
        <w:ind w:left="2246" w:hanging="2246"/>
        <w:jc w:val="both"/>
        <w:rPr>
          <w:rFonts w:ascii="Trebuchet MS" w:hAnsi="Trebuchet MS" w:cs="Arial"/>
          <w:szCs w:val="21"/>
        </w:rPr>
      </w:pPr>
      <w:r w:rsidRPr="00A75D5A">
        <w:rPr>
          <w:rFonts w:ascii="Trebuchet MS" w:hAnsi="Trebuchet MS" w:cs="Arial"/>
          <w:b/>
          <w:bCs/>
          <w:szCs w:val="21"/>
        </w:rPr>
        <w:t>IN THE MATTER OF :</w:t>
      </w:r>
      <w:r w:rsidRPr="00A75D5A">
        <w:rPr>
          <w:rFonts w:ascii="Trebuchet MS" w:hAnsi="Trebuchet MS" w:cs="Arial"/>
          <w:szCs w:val="21"/>
        </w:rPr>
        <w:tab/>
        <w:t xml:space="preserve">An Application for approval of Aggregate Revenue Requirement (ARR) and determination of Bulk Supply Price (BSP) for the Financial Year </w:t>
      </w:r>
      <w:r w:rsidR="00701702" w:rsidRPr="00A75D5A">
        <w:rPr>
          <w:rFonts w:ascii="Trebuchet MS" w:hAnsi="Trebuchet MS" w:cs="Arial"/>
          <w:szCs w:val="21"/>
        </w:rPr>
        <w:t>2019-20</w:t>
      </w:r>
      <w:r w:rsidRPr="00A75D5A">
        <w:rPr>
          <w:rFonts w:ascii="Trebuchet MS" w:hAnsi="Trebuchet MS" w:cs="Arial"/>
          <w:szCs w:val="21"/>
        </w:rPr>
        <w:t xml:space="preserve"> under Section 86 (1) (a) &amp; (b) and all other applicable provisions of the Electricity Act, 2003 read with relevant provisions of OERC (Conduct of Business)Regulations, 2004, and other related Rules and Regulations. </w:t>
      </w:r>
    </w:p>
    <w:p w:rsidR="00AA0C38" w:rsidRPr="00A75D5A" w:rsidRDefault="00AA0C38" w:rsidP="0058280B">
      <w:pPr>
        <w:spacing w:line="360" w:lineRule="auto"/>
        <w:ind w:left="2880" w:hanging="2880"/>
        <w:jc w:val="center"/>
        <w:rPr>
          <w:rFonts w:ascii="Trebuchet MS" w:hAnsi="Trebuchet MS" w:cs="Arial"/>
          <w:b/>
        </w:rPr>
      </w:pPr>
      <w:r w:rsidRPr="00A75D5A">
        <w:rPr>
          <w:rFonts w:ascii="Trebuchet MS" w:hAnsi="Trebuchet MS" w:cs="Arial"/>
          <w:b/>
        </w:rPr>
        <w:t>AND</w:t>
      </w:r>
    </w:p>
    <w:p w:rsidR="00AA0C38" w:rsidRPr="00A75D5A" w:rsidRDefault="00AA0C38" w:rsidP="00A75D5A">
      <w:pPr>
        <w:spacing w:line="360" w:lineRule="auto"/>
        <w:ind w:left="2880" w:hanging="2880"/>
        <w:jc w:val="both"/>
        <w:rPr>
          <w:rFonts w:ascii="Trebuchet MS" w:hAnsi="Trebuchet MS" w:cs="Arial"/>
        </w:rPr>
      </w:pPr>
      <w:r w:rsidRPr="00A75D5A">
        <w:rPr>
          <w:rFonts w:ascii="Trebuchet MS" w:hAnsi="Trebuchet MS" w:cs="Arial"/>
          <w:b/>
        </w:rPr>
        <w:t>IN THE MATTER OF :</w:t>
      </w:r>
      <w:r w:rsidRPr="00A75D5A">
        <w:rPr>
          <w:rFonts w:ascii="Trebuchet MS" w:hAnsi="Trebuchet MS" w:cs="Arial"/>
        </w:rPr>
        <w:t>Rejoinder of GRIDCO to the objections raised by the objector.</w:t>
      </w:r>
    </w:p>
    <w:p w:rsidR="00AA0C38" w:rsidRPr="00A75D5A" w:rsidRDefault="00AA0C38" w:rsidP="0058280B">
      <w:pPr>
        <w:pStyle w:val="Heading2"/>
        <w:tabs>
          <w:tab w:val="left" w:pos="0"/>
        </w:tabs>
        <w:spacing w:line="360" w:lineRule="auto"/>
        <w:rPr>
          <w:rFonts w:ascii="Trebuchet MS" w:hAnsi="Trebuchet MS"/>
        </w:rPr>
      </w:pPr>
      <w:r w:rsidRPr="00A75D5A">
        <w:rPr>
          <w:rFonts w:ascii="Trebuchet MS" w:hAnsi="Trebuchet MS"/>
        </w:rPr>
        <w:t>AND</w:t>
      </w:r>
    </w:p>
    <w:p w:rsidR="00AA0C38" w:rsidRPr="00A75D5A" w:rsidRDefault="00AA0C38" w:rsidP="00A75D5A">
      <w:pPr>
        <w:spacing w:after="0" w:line="360" w:lineRule="auto"/>
        <w:jc w:val="both"/>
        <w:rPr>
          <w:rFonts w:ascii="Trebuchet MS" w:hAnsi="Trebuchet MS" w:cs="Arial"/>
        </w:rPr>
      </w:pPr>
      <w:r w:rsidRPr="00A75D5A">
        <w:rPr>
          <w:rFonts w:ascii="Trebuchet MS" w:hAnsi="Trebuchet MS" w:cs="Arial"/>
          <w:b/>
        </w:rPr>
        <w:t>IN THE MATTER OF :</w:t>
      </w:r>
      <w:r w:rsidRPr="00A75D5A">
        <w:rPr>
          <w:rFonts w:ascii="Trebuchet MS" w:hAnsi="Trebuchet MS" w:cs="Arial"/>
        </w:rPr>
        <w:tab/>
        <w:t>GRIDCO Limited, Janpath, Bhubaneswar -751022</w:t>
      </w:r>
    </w:p>
    <w:p w:rsidR="00AA0C38" w:rsidRPr="00A75D5A" w:rsidRDefault="00AA0C38" w:rsidP="00A75D5A">
      <w:pPr>
        <w:spacing w:after="0" w:line="360" w:lineRule="auto"/>
        <w:ind w:left="6480" w:firstLine="720"/>
        <w:jc w:val="both"/>
        <w:rPr>
          <w:rFonts w:ascii="Trebuchet MS" w:hAnsi="Trebuchet MS" w:cs="Arial"/>
          <w:b/>
          <w:bCs/>
        </w:rPr>
      </w:pPr>
      <w:r w:rsidRPr="00A75D5A">
        <w:rPr>
          <w:rFonts w:ascii="Trebuchet MS" w:hAnsi="Trebuchet MS" w:cs="Arial"/>
          <w:b/>
          <w:bCs/>
        </w:rPr>
        <w:t xml:space="preserve"> -------- Applicant</w:t>
      </w:r>
    </w:p>
    <w:p w:rsidR="004707CF" w:rsidRPr="00A75D5A" w:rsidRDefault="004707CF" w:rsidP="00A75D5A">
      <w:pPr>
        <w:spacing w:after="0" w:line="360" w:lineRule="auto"/>
        <w:ind w:left="3600" w:firstLine="720"/>
        <w:jc w:val="both"/>
        <w:rPr>
          <w:rFonts w:ascii="Trebuchet MS" w:hAnsi="Trebuchet MS" w:cs="Arial"/>
          <w:b/>
          <w:bCs/>
        </w:rPr>
      </w:pPr>
      <w:r w:rsidRPr="00A75D5A">
        <w:rPr>
          <w:rFonts w:ascii="Trebuchet MS" w:hAnsi="Trebuchet MS" w:cs="Arial"/>
          <w:b/>
        </w:rPr>
        <w:t>AND</w:t>
      </w:r>
    </w:p>
    <w:p w:rsidR="00E3700D" w:rsidRPr="00A75D5A" w:rsidRDefault="004707CF" w:rsidP="009823B4">
      <w:pPr>
        <w:spacing w:after="0"/>
        <w:ind w:left="2160" w:hanging="2160"/>
        <w:jc w:val="both"/>
        <w:rPr>
          <w:rFonts w:ascii="Trebuchet MS" w:eastAsia="Times New Roman" w:hAnsi="Trebuchet MS" w:cs="Arial"/>
          <w:b/>
          <w:lang w:eastAsia="ar-SA"/>
        </w:rPr>
      </w:pPr>
      <w:r w:rsidRPr="00A75D5A">
        <w:rPr>
          <w:rFonts w:ascii="Trebuchet MS" w:eastAsia="Times New Roman" w:hAnsi="Trebuchet MS" w:cs="Arial"/>
          <w:b/>
          <w:lang w:eastAsia="ar-SA"/>
        </w:rPr>
        <w:t>IN THE MATTER OF:</w:t>
      </w:r>
      <w:r w:rsidR="009823B4">
        <w:rPr>
          <w:rFonts w:ascii="Trebuchet MS" w:eastAsia="Times New Roman" w:hAnsi="Trebuchet MS" w:cs="Arial"/>
          <w:b/>
          <w:lang w:eastAsia="ar-SA"/>
        </w:rPr>
        <w:tab/>
      </w:r>
      <w:r w:rsidR="00701702" w:rsidRPr="00A75D5A">
        <w:rPr>
          <w:rFonts w:ascii="Trebuchet MS" w:eastAsia="Times New Roman" w:hAnsi="Trebuchet MS" w:cs="Arial"/>
          <w:b/>
          <w:lang w:eastAsia="ar-SA"/>
        </w:rPr>
        <w:t>7</w:t>
      </w:r>
      <w:r w:rsidR="0058280B">
        <w:rPr>
          <w:rFonts w:ascii="Trebuchet MS" w:eastAsia="Times New Roman" w:hAnsi="Trebuchet MS" w:cs="Arial"/>
          <w:b/>
          <w:lang w:eastAsia="ar-SA"/>
        </w:rPr>
        <w:t>-</w:t>
      </w:r>
      <w:r w:rsidR="000B4FF3" w:rsidRPr="00A75D5A">
        <w:rPr>
          <w:rFonts w:ascii="Trebuchet MS" w:eastAsia="Times New Roman" w:hAnsi="Trebuchet MS" w:cs="Arial"/>
          <w:b/>
          <w:lang w:eastAsia="ar-SA"/>
        </w:rPr>
        <w:t>M/s. Vedanta Limited</w:t>
      </w:r>
      <w:r w:rsidR="00E3700D" w:rsidRPr="00A75D5A">
        <w:rPr>
          <w:rFonts w:ascii="Trebuchet MS" w:eastAsia="Times New Roman" w:hAnsi="Trebuchet MS" w:cs="Arial"/>
          <w:b/>
          <w:lang w:eastAsia="ar-SA"/>
        </w:rPr>
        <w:t xml:space="preserve">, </w:t>
      </w:r>
    </w:p>
    <w:p w:rsidR="004342BF" w:rsidRPr="00A75D5A" w:rsidRDefault="00155E16" w:rsidP="009823B4">
      <w:pPr>
        <w:spacing w:after="0"/>
        <w:ind w:left="1440" w:firstLine="720"/>
        <w:jc w:val="both"/>
        <w:rPr>
          <w:rFonts w:ascii="Trebuchet MS" w:eastAsia="Times New Roman" w:hAnsi="Trebuchet MS" w:cs="Arial"/>
          <w:b/>
          <w:lang w:eastAsia="ar-SA"/>
        </w:rPr>
      </w:pPr>
      <w:r>
        <w:rPr>
          <w:rFonts w:ascii="Trebuchet MS" w:eastAsia="Times New Roman" w:hAnsi="Trebuchet MS" w:cs="Arial"/>
          <w:b/>
          <w:lang w:eastAsia="ar-SA"/>
        </w:rPr>
        <w:t xml:space="preserve">Vill.-Bhurkhamunda, PO: </w:t>
      </w:r>
      <w:r w:rsidR="000B4FF3" w:rsidRPr="00A75D5A">
        <w:rPr>
          <w:rFonts w:ascii="Trebuchet MS" w:eastAsia="Times New Roman" w:hAnsi="Trebuchet MS" w:cs="Arial"/>
          <w:b/>
          <w:lang w:eastAsia="ar-SA"/>
        </w:rPr>
        <w:t>Kalimandir</w:t>
      </w:r>
    </w:p>
    <w:p w:rsidR="00D164E5" w:rsidRPr="00A75D5A" w:rsidRDefault="00D164E5" w:rsidP="0058280B">
      <w:pPr>
        <w:spacing w:after="0"/>
        <w:jc w:val="both"/>
        <w:rPr>
          <w:rFonts w:ascii="Trebuchet MS" w:eastAsia="Times New Roman" w:hAnsi="Trebuchet MS" w:cs="Arial"/>
          <w:b/>
          <w:lang w:eastAsia="ar-SA"/>
        </w:rPr>
      </w:pP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="000B4FF3" w:rsidRPr="00A75D5A">
        <w:rPr>
          <w:rFonts w:ascii="Trebuchet MS" w:eastAsia="Times New Roman" w:hAnsi="Trebuchet MS" w:cs="Arial"/>
          <w:b/>
          <w:lang w:eastAsia="ar-SA"/>
        </w:rPr>
        <w:t>Dist.-Jharsuguda</w:t>
      </w:r>
    </w:p>
    <w:p w:rsidR="0083312A" w:rsidRPr="00A75D5A" w:rsidRDefault="00D164E5" w:rsidP="0058280B">
      <w:pPr>
        <w:spacing w:after="0"/>
        <w:jc w:val="both"/>
        <w:rPr>
          <w:rFonts w:ascii="Trebuchet MS" w:eastAsia="Times New Roman" w:hAnsi="Trebuchet MS" w:cs="Arial"/>
          <w:b/>
          <w:lang w:eastAsia="ar-SA"/>
        </w:rPr>
      </w:pP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Pr="00A75D5A">
        <w:rPr>
          <w:rFonts w:ascii="Trebuchet MS" w:eastAsia="Times New Roman" w:hAnsi="Trebuchet MS" w:cs="Arial"/>
          <w:b/>
          <w:lang w:eastAsia="ar-SA"/>
        </w:rPr>
        <w:tab/>
      </w:r>
      <w:r w:rsidR="000C569E" w:rsidRPr="00A75D5A">
        <w:rPr>
          <w:rFonts w:ascii="Trebuchet MS" w:eastAsia="Times New Roman" w:hAnsi="Trebuchet MS" w:cs="Arial"/>
          <w:b/>
          <w:lang w:eastAsia="ar-SA"/>
        </w:rPr>
        <w:t>Odisha-768202</w:t>
      </w:r>
    </w:p>
    <w:p w:rsidR="004707CF" w:rsidRPr="00A75D5A" w:rsidRDefault="004707CF" w:rsidP="00A75D5A">
      <w:pPr>
        <w:spacing w:after="0" w:line="360" w:lineRule="auto"/>
        <w:ind w:left="2160" w:firstLine="720"/>
        <w:jc w:val="both"/>
        <w:rPr>
          <w:rFonts w:ascii="Trebuchet MS" w:hAnsi="Trebuchet MS" w:cs="Arial"/>
          <w:b/>
        </w:rPr>
      </w:pPr>
      <w:r w:rsidRPr="00A75D5A">
        <w:rPr>
          <w:rFonts w:ascii="Trebuchet MS" w:hAnsi="Trebuchet MS" w:cs="Arial"/>
        </w:rPr>
        <w:tab/>
      </w:r>
      <w:r w:rsidR="006E2F97" w:rsidRPr="00A75D5A">
        <w:rPr>
          <w:rFonts w:ascii="Trebuchet MS" w:hAnsi="Trebuchet MS" w:cs="Arial"/>
        </w:rPr>
        <w:tab/>
      </w:r>
      <w:r w:rsidR="006E2F97" w:rsidRPr="00A75D5A">
        <w:rPr>
          <w:rFonts w:ascii="Trebuchet MS" w:hAnsi="Trebuchet MS" w:cs="Arial"/>
        </w:rPr>
        <w:tab/>
      </w:r>
      <w:r w:rsidR="006E2F97" w:rsidRPr="00A75D5A">
        <w:rPr>
          <w:rFonts w:ascii="Trebuchet MS" w:hAnsi="Trebuchet MS" w:cs="Arial"/>
        </w:rPr>
        <w:tab/>
      </w:r>
      <w:r w:rsidR="006E2F97" w:rsidRPr="00A75D5A">
        <w:rPr>
          <w:rFonts w:ascii="Trebuchet MS" w:hAnsi="Trebuchet MS" w:cs="Arial"/>
        </w:rPr>
        <w:tab/>
      </w:r>
      <w:r w:rsidR="006E2F97"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  <w:b/>
          <w:bCs/>
        </w:rPr>
        <w:t xml:space="preserve">-------- </w:t>
      </w:r>
      <w:r w:rsidRPr="00A75D5A">
        <w:rPr>
          <w:rFonts w:ascii="Trebuchet MS" w:hAnsi="Trebuchet MS" w:cs="Arial"/>
          <w:b/>
        </w:rPr>
        <w:t>Objector</w:t>
      </w:r>
    </w:p>
    <w:p w:rsidR="004707CF" w:rsidRPr="00A75D5A" w:rsidRDefault="004707CF" w:rsidP="00A75D5A">
      <w:pPr>
        <w:pStyle w:val="NoSpacing"/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>The humble applicant above named</w:t>
      </w:r>
    </w:p>
    <w:p w:rsidR="004707CF" w:rsidRPr="00A75D5A" w:rsidRDefault="004707CF" w:rsidP="00A75D5A">
      <w:pPr>
        <w:pStyle w:val="NoSpacing"/>
        <w:spacing w:line="360" w:lineRule="auto"/>
        <w:jc w:val="both"/>
        <w:rPr>
          <w:rFonts w:ascii="Trebuchet MS" w:eastAsia="Times New Roman" w:hAnsi="Trebuchet MS" w:cs="Arial"/>
          <w:sz w:val="12"/>
          <w:lang w:eastAsia="ar-SA"/>
        </w:rPr>
      </w:pPr>
    </w:p>
    <w:p w:rsidR="004707CF" w:rsidRPr="00A75D5A" w:rsidRDefault="004707CF" w:rsidP="00A75D5A">
      <w:pPr>
        <w:pStyle w:val="NoSpacing"/>
        <w:spacing w:line="360" w:lineRule="auto"/>
        <w:jc w:val="both"/>
        <w:rPr>
          <w:rFonts w:ascii="Trebuchet MS" w:eastAsia="Times New Roman" w:hAnsi="Trebuchet MS" w:cs="Arial"/>
          <w:b/>
          <w:lang w:eastAsia="ar-SA"/>
        </w:rPr>
      </w:pPr>
      <w:r w:rsidRPr="00A75D5A">
        <w:rPr>
          <w:rFonts w:ascii="Trebuchet MS" w:eastAsia="Times New Roman" w:hAnsi="Trebuchet MS" w:cs="Arial"/>
          <w:b/>
          <w:lang w:eastAsia="ar-SA"/>
        </w:rPr>
        <w:t>MOST RESPECTFULLY SHOWETH THAT :</w:t>
      </w:r>
    </w:p>
    <w:p w:rsidR="006E2F97" w:rsidRPr="00A75D5A" w:rsidRDefault="006E2F97" w:rsidP="00A75D5A">
      <w:pPr>
        <w:pStyle w:val="BodyText"/>
        <w:spacing w:line="360" w:lineRule="auto"/>
        <w:rPr>
          <w:rFonts w:ascii="Trebuchet MS" w:hAnsi="Trebuchet MS" w:cs="Arial"/>
          <w:sz w:val="12"/>
          <w:szCs w:val="22"/>
        </w:rPr>
      </w:pPr>
    </w:p>
    <w:p w:rsidR="004707CF" w:rsidRPr="00A75D5A" w:rsidRDefault="004707CF" w:rsidP="00A75D5A">
      <w:pPr>
        <w:pStyle w:val="BodyText"/>
        <w:spacing w:line="360" w:lineRule="auto"/>
        <w:rPr>
          <w:rFonts w:ascii="Trebuchet MS" w:hAnsi="Trebuchet MS" w:cs="Arial"/>
          <w:sz w:val="22"/>
          <w:szCs w:val="22"/>
        </w:rPr>
      </w:pPr>
      <w:r w:rsidRPr="00A75D5A">
        <w:rPr>
          <w:rFonts w:ascii="Trebuchet MS" w:hAnsi="Trebuchet MS" w:cs="Arial"/>
          <w:sz w:val="22"/>
          <w:szCs w:val="22"/>
        </w:rPr>
        <w:t xml:space="preserve">GRIDCO submits the response / reply to the objections made by the objector on the ARR &amp; Bulk Supply Price Application of GRIDCO for the FY </w:t>
      </w:r>
      <w:r w:rsidR="00701702" w:rsidRPr="00A75D5A">
        <w:rPr>
          <w:rFonts w:ascii="Trebuchet MS" w:hAnsi="Trebuchet MS" w:cs="Arial"/>
          <w:sz w:val="22"/>
          <w:szCs w:val="22"/>
        </w:rPr>
        <w:t>2019-20</w:t>
      </w:r>
      <w:r w:rsidRPr="00A75D5A">
        <w:rPr>
          <w:rFonts w:ascii="Trebuchet MS" w:hAnsi="Trebuchet MS" w:cs="Arial"/>
          <w:sz w:val="22"/>
          <w:szCs w:val="22"/>
        </w:rPr>
        <w:t xml:space="preserve"> herein as under:</w:t>
      </w:r>
    </w:p>
    <w:p w:rsidR="001979B4" w:rsidRPr="00A75D5A" w:rsidRDefault="001979B4" w:rsidP="00A75D5A">
      <w:pPr>
        <w:pStyle w:val="BodyText"/>
        <w:spacing w:line="360" w:lineRule="auto"/>
        <w:rPr>
          <w:rFonts w:ascii="Trebuchet MS" w:hAnsi="Trebuchet MS" w:cs="Arial"/>
          <w:sz w:val="22"/>
          <w:szCs w:val="22"/>
        </w:rPr>
      </w:pPr>
    </w:p>
    <w:p w:rsidR="001979B4" w:rsidRPr="00B52295" w:rsidRDefault="001979B4" w:rsidP="00A75D5A">
      <w:pPr>
        <w:pStyle w:val="ListParagraph"/>
        <w:numPr>
          <w:ilvl w:val="0"/>
          <w:numId w:val="14"/>
        </w:numPr>
        <w:spacing w:after="160" w:line="360" w:lineRule="auto"/>
        <w:ind w:hanging="720"/>
        <w:jc w:val="both"/>
        <w:rPr>
          <w:rFonts w:ascii="Trebuchet MS" w:eastAsia="Times New Roman" w:hAnsi="Trebuchet MS" w:cs="Arial"/>
          <w:lang w:eastAsia="ar-SA"/>
        </w:rPr>
      </w:pPr>
      <w:r w:rsidRPr="00B52295">
        <w:rPr>
          <w:rFonts w:ascii="Trebuchet MS" w:eastAsia="Times New Roman" w:hAnsi="Trebuchet MS" w:cs="Arial"/>
          <w:lang w:eastAsia="ar-SA"/>
        </w:rPr>
        <w:t>At the outset , it is submitted before the Hon’ble Commission that M/s. Vedanta Ltd had raised extraneous issues which are not coming under the ARR application filed by GRIDCO in Case No.73 of 2018 for FY 2019-20 , in an desperate attempt to mislead the Hon’ble Commission. Therefore, the submissions of the said objector may be considered to the extent of issues pertaining to ARR of GRIDCO.</w:t>
      </w:r>
    </w:p>
    <w:p w:rsidR="001979B4" w:rsidRPr="00A75D5A" w:rsidRDefault="001979B4" w:rsidP="00A75D5A">
      <w:pPr>
        <w:pStyle w:val="ListParagraph"/>
        <w:spacing w:line="360" w:lineRule="auto"/>
        <w:ind w:left="1080"/>
        <w:jc w:val="both"/>
        <w:rPr>
          <w:rFonts w:ascii="Trebuchet MS" w:eastAsia="Times New Roman" w:hAnsi="Trebuchet MS" w:cs="Arial"/>
          <w:i/>
          <w:lang w:eastAsia="ar-SA"/>
        </w:rPr>
      </w:pPr>
    </w:p>
    <w:p w:rsidR="001979B4" w:rsidRPr="00B52295" w:rsidRDefault="001979B4" w:rsidP="00A75D5A">
      <w:pPr>
        <w:pStyle w:val="ListParagraph"/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B52295">
        <w:rPr>
          <w:rFonts w:ascii="Trebuchet MS" w:eastAsia="Times New Roman" w:hAnsi="Trebuchet MS" w:cs="Arial"/>
          <w:lang w:eastAsia="ar-SA"/>
        </w:rPr>
        <w:lastRenderedPageBreak/>
        <w:t>Further, it is to be mentioned here that on verification of the objections raised by M/s. Vedanta Ltd, it is observed that, the Objector has submitted</w:t>
      </w:r>
      <w:r w:rsidR="008E1359">
        <w:rPr>
          <w:rFonts w:ascii="Trebuchet MS" w:eastAsia="Times New Roman" w:hAnsi="Trebuchet MS" w:cs="Arial"/>
          <w:lang w:eastAsia="ar-SA"/>
        </w:rPr>
        <w:t xml:space="preserve"> contentions raised in </w:t>
      </w:r>
    </w:p>
    <w:p w:rsidR="001979B4" w:rsidRPr="00B52295" w:rsidRDefault="001979B4" w:rsidP="00A75D5A">
      <w:pPr>
        <w:pStyle w:val="ListParagraph"/>
        <w:numPr>
          <w:ilvl w:val="0"/>
          <w:numId w:val="13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B52295">
        <w:rPr>
          <w:rFonts w:ascii="Trebuchet MS" w:eastAsia="Times New Roman" w:hAnsi="Trebuchet MS" w:cs="Arial"/>
          <w:lang w:eastAsia="ar-SA"/>
        </w:rPr>
        <w:t xml:space="preserve">Case No. 34 of 2018(in the matter of conversion of IPP Unit to CGP), which is yet to be heard by the Hon’ble Commission. </w:t>
      </w:r>
    </w:p>
    <w:p w:rsidR="001979B4" w:rsidRPr="00B52295" w:rsidRDefault="001979B4" w:rsidP="00F226F8">
      <w:pPr>
        <w:pStyle w:val="ListParagraph"/>
        <w:spacing w:line="240" w:lineRule="auto"/>
        <w:ind w:left="1440"/>
        <w:jc w:val="both"/>
        <w:rPr>
          <w:rFonts w:ascii="Trebuchet MS" w:eastAsia="Times New Roman" w:hAnsi="Trebuchet MS" w:cs="Arial"/>
          <w:lang w:eastAsia="ar-SA"/>
        </w:rPr>
      </w:pPr>
    </w:p>
    <w:p w:rsidR="001979B4" w:rsidRPr="00B52295" w:rsidRDefault="001979B4" w:rsidP="00A75D5A">
      <w:pPr>
        <w:pStyle w:val="ListParagraph"/>
        <w:numPr>
          <w:ilvl w:val="0"/>
          <w:numId w:val="13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B52295">
        <w:rPr>
          <w:rFonts w:ascii="Trebuchet MS" w:eastAsia="Times New Roman" w:hAnsi="Trebuchet MS" w:cs="Arial"/>
          <w:lang w:eastAsia="ar-SA"/>
        </w:rPr>
        <w:t>Case No.68 of 2018(in the matter of non-execution of  Revised Power Purchase Agreement between GRIDCO and M/s. Vedanta Ltd in compliance to OERC order dated 27.01.2016 in Case No.21 of 2015).This matter is also yet to be heard by the Hon’ble Commission.</w:t>
      </w:r>
    </w:p>
    <w:p w:rsidR="001979B4" w:rsidRPr="00B52295" w:rsidRDefault="001979B4" w:rsidP="00F226F8">
      <w:pPr>
        <w:pStyle w:val="ListParagraph"/>
        <w:spacing w:line="24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</w:p>
    <w:p w:rsidR="001979B4" w:rsidRPr="00B52295" w:rsidRDefault="001979B4" w:rsidP="00A75D5A">
      <w:pPr>
        <w:pStyle w:val="ListParagraph"/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B52295">
        <w:rPr>
          <w:rFonts w:ascii="Trebuchet MS" w:eastAsia="Times New Roman" w:hAnsi="Trebuchet MS" w:cs="Arial"/>
          <w:lang w:eastAsia="ar-SA"/>
        </w:rPr>
        <w:t>It is pertinent to mention here that, such contentions are made by M/s. Vedanta Ltd to confuse the Hon’ble Commission and does not preclude the objector from supplying State share of power to GRIDCO from its IPP Unit(#2) under any circumstances whatsoever.</w:t>
      </w:r>
    </w:p>
    <w:p w:rsidR="001979B4" w:rsidRPr="00F226F8" w:rsidRDefault="001979B4" w:rsidP="00F226F8">
      <w:pPr>
        <w:pStyle w:val="ListParagraph"/>
        <w:spacing w:line="24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961585" w:rsidRDefault="00A81981" w:rsidP="00732B0A">
      <w:pPr>
        <w:pStyle w:val="ListParagraph"/>
        <w:numPr>
          <w:ilvl w:val="0"/>
          <w:numId w:val="14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732B0A">
        <w:rPr>
          <w:rFonts w:ascii="Trebuchet MS" w:eastAsia="Times New Roman" w:hAnsi="Trebuchet MS" w:cs="Arial"/>
          <w:lang w:eastAsia="ar-SA"/>
        </w:rPr>
        <w:t xml:space="preserve">M/s. Vedanta Ltd did not supply entitled power of GRIDCO from converted CGP Units when power could not be supplied from IPP Unit. The </w:t>
      </w:r>
      <w:r w:rsidR="00961585">
        <w:rPr>
          <w:rFonts w:ascii="Trebuchet MS" w:eastAsia="Times New Roman" w:hAnsi="Trebuchet MS" w:cs="Arial"/>
          <w:lang w:eastAsia="ar-SA"/>
        </w:rPr>
        <w:t xml:space="preserve">status </w:t>
      </w:r>
      <w:r w:rsidRPr="00732B0A">
        <w:rPr>
          <w:rFonts w:ascii="Trebuchet MS" w:eastAsia="Times New Roman" w:hAnsi="Trebuchet MS" w:cs="Arial"/>
          <w:lang w:eastAsia="ar-SA"/>
        </w:rPr>
        <w:t xml:space="preserve">of generation of power from Unit#2 </w:t>
      </w:r>
      <w:r w:rsidR="00961585">
        <w:rPr>
          <w:rFonts w:ascii="Trebuchet MS" w:eastAsia="Times New Roman" w:hAnsi="Trebuchet MS" w:cs="Arial"/>
          <w:lang w:eastAsia="ar-SA"/>
        </w:rPr>
        <w:t xml:space="preserve">( 600 MW) </w:t>
      </w:r>
      <w:r w:rsidRPr="00732B0A">
        <w:rPr>
          <w:rFonts w:ascii="Trebuchet MS" w:eastAsia="Times New Roman" w:hAnsi="Trebuchet MS" w:cs="Arial"/>
          <w:lang w:eastAsia="ar-SA"/>
        </w:rPr>
        <w:t xml:space="preserve">vis-a-vis other three CGP </w:t>
      </w:r>
      <w:r w:rsidR="00961585">
        <w:rPr>
          <w:rFonts w:ascii="Trebuchet MS" w:eastAsia="Times New Roman" w:hAnsi="Trebuchet MS" w:cs="Arial"/>
          <w:lang w:eastAsia="ar-SA"/>
        </w:rPr>
        <w:t xml:space="preserve"> ( 3 X 600 MW) </w:t>
      </w:r>
      <w:r w:rsidRPr="00732B0A">
        <w:rPr>
          <w:rFonts w:ascii="Trebuchet MS" w:eastAsia="Times New Roman" w:hAnsi="Trebuchet MS" w:cs="Arial"/>
          <w:lang w:eastAsia="ar-SA"/>
        </w:rPr>
        <w:t xml:space="preserve">Units is </w:t>
      </w:r>
      <w:r w:rsidR="00961585">
        <w:rPr>
          <w:rFonts w:ascii="Trebuchet MS" w:eastAsia="Times New Roman" w:hAnsi="Trebuchet MS" w:cs="Arial"/>
          <w:lang w:eastAsia="ar-SA"/>
        </w:rPr>
        <w:t>as shown below in the Table:</w:t>
      </w:r>
    </w:p>
    <w:tbl>
      <w:tblPr>
        <w:tblW w:w="10020" w:type="dxa"/>
        <w:tblInd w:w="93" w:type="dxa"/>
        <w:tblLook w:val="04A0"/>
      </w:tblPr>
      <w:tblGrid>
        <w:gridCol w:w="980"/>
        <w:gridCol w:w="1720"/>
        <w:gridCol w:w="1680"/>
        <w:gridCol w:w="2040"/>
        <w:gridCol w:w="1780"/>
        <w:gridCol w:w="1820"/>
      </w:tblGrid>
      <w:tr w:rsidR="007C0353" w:rsidRPr="007C0353" w:rsidTr="007C0353">
        <w:trPr>
          <w:trHeight w:val="120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Month of Supply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 xml:space="preserve">Quantum of scheduled power supplied to GRIDCO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Ex-Bus Generation from Unit#2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Ex-Bus Generation from CGP Units                       (#1,#3 &amp; #4)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30% of Total generation from CGP and IPP Units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Shortfall in supply of State Entitlement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MU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MU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MU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Apr-18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62.69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1019.91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305.97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243.28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May-18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7.29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758.21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227.46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220.17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Jun-18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11.40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692.10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207.63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196.23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Jul-18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64.09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994.69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298.41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234.32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Aug-18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28.60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673.08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201.92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173.32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Sep-18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22.94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0.21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813.21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244.03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221.09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Oct-18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7.11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612.34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183.70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176.59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Nov-18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72.07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73.67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lang w:val="en-IN" w:eastAsia="en-IN"/>
              </w:rPr>
            </w:pPr>
            <w:r w:rsidRPr="007C0353">
              <w:rPr>
                <w:rFonts w:eastAsia="Times New Roman"/>
                <w:lang w:val="en-IN" w:eastAsia="en-IN"/>
              </w:rPr>
              <w:t>705.93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233.88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color w:val="000000"/>
                <w:lang w:val="en-IN" w:eastAsia="en-IN"/>
              </w:rPr>
              <w:t>161.81</w:t>
            </w:r>
          </w:p>
        </w:tc>
      </w:tr>
      <w:tr w:rsidR="007C0353" w:rsidRPr="007C0353" w:rsidTr="007C0353">
        <w:trPr>
          <w:trHeight w:val="46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Total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276.18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73.88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6269.46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1903.00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36"/>
                <w:szCs w:val="36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sz w:val="36"/>
                <w:szCs w:val="36"/>
                <w:lang w:val="en-IN" w:eastAsia="en-IN"/>
              </w:rPr>
              <w:t>1626.82</w:t>
            </w:r>
          </w:p>
        </w:tc>
      </w:tr>
      <w:tr w:rsidR="007C0353" w:rsidRPr="007C0353" w:rsidTr="007C035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Average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34.52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9.24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783.68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237.88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7C0353" w:rsidRPr="007C0353" w:rsidRDefault="007C0353" w:rsidP="007C0353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lang w:val="en-IN" w:eastAsia="en-IN"/>
              </w:rPr>
            </w:pPr>
            <w:r w:rsidRPr="007C0353">
              <w:rPr>
                <w:rFonts w:eastAsia="Times New Roman"/>
                <w:b/>
                <w:bCs/>
                <w:color w:val="000000"/>
                <w:lang w:val="en-IN" w:eastAsia="en-IN"/>
              </w:rPr>
              <w:t>203.35</w:t>
            </w:r>
          </w:p>
        </w:tc>
      </w:tr>
    </w:tbl>
    <w:p w:rsidR="00961585" w:rsidRPr="007C0353" w:rsidRDefault="00961585" w:rsidP="007C0353">
      <w:p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961585" w:rsidRDefault="00961585" w:rsidP="00961585">
      <w:pPr>
        <w:pStyle w:val="ListParagraph"/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961585" w:rsidRDefault="00961585" w:rsidP="00961585">
      <w:pPr>
        <w:pStyle w:val="ListParagraph"/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732B0A" w:rsidRDefault="00732B0A" w:rsidP="00961585">
      <w:pPr>
        <w:pStyle w:val="ListParagraph"/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732B0A">
        <w:rPr>
          <w:rFonts w:ascii="Trebuchet MS" w:eastAsia="Times New Roman" w:hAnsi="Trebuchet MS" w:cs="Arial"/>
          <w:lang w:eastAsia="ar-SA"/>
        </w:rPr>
        <w:lastRenderedPageBreak/>
        <w:t>In respect of technical faults at IPP Unit #2, in spite of repeated request by GRIDCO vide various letters, M/s. Vedanta Ltd had never furnished the details of technical fault in IPP Unit.</w:t>
      </w:r>
      <w:r w:rsidR="00BF57D8">
        <w:rPr>
          <w:rFonts w:ascii="Trebuchet MS" w:eastAsia="Times New Roman" w:hAnsi="Trebuchet MS" w:cs="Arial"/>
          <w:lang w:eastAsia="ar-SA"/>
        </w:rPr>
        <w:t xml:space="preserve"> Further, direction of Hon’ble Commission in order dated 27.01.2016 in Case No. 21 of 2015 is quoted below:</w:t>
      </w:r>
    </w:p>
    <w:p w:rsidR="007C0353" w:rsidRPr="00732B0A" w:rsidRDefault="007C0353" w:rsidP="00F226F8">
      <w:pPr>
        <w:pStyle w:val="ListParagraph"/>
        <w:spacing w:after="160" w:line="24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BF57D8" w:rsidRPr="00BF57D8" w:rsidRDefault="00BF57D8" w:rsidP="00BF57D8">
      <w:pPr>
        <w:pStyle w:val="ListParagraph"/>
        <w:spacing w:line="360" w:lineRule="auto"/>
        <w:rPr>
          <w:rFonts w:ascii="Trebuchet MS" w:eastAsia="Times New Roman" w:hAnsi="Trebuchet MS" w:cs="Arial"/>
          <w:i/>
          <w:lang w:eastAsia="ar-SA"/>
        </w:rPr>
      </w:pPr>
      <w:r w:rsidRPr="00BF57D8">
        <w:rPr>
          <w:rFonts w:ascii="Trebuchet MS" w:eastAsia="Times New Roman" w:hAnsi="Trebuchet MS" w:cs="Arial"/>
          <w:i/>
          <w:lang w:eastAsia="ar-SA"/>
        </w:rPr>
        <w:t>“Para 35 ( c):</w:t>
      </w:r>
    </w:p>
    <w:p w:rsidR="00BF57D8" w:rsidRDefault="00BF57D8" w:rsidP="00BF57D8">
      <w:pPr>
        <w:pStyle w:val="ListParagraph"/>
        <w:spacing w:line="360" w:lineRule="auto"/>
        <w:jc w:val="both"/>
        <w:rPr>
          <w:rFonts w:ascii="Trebuchet MS" w:eastAsia="Times New Roman" w:hAnsi="Trebuchet MS" w:cs="Arial"/>
          <w:i/>
          <w:lang w:eastAsia="ar-SA"/>
        </w:rPr>
      </w:pPr>
      <w:r w:rsidRPr="00BF57D8">
        <w:rPr>
          <w:rFonts w:ascii="Trebuchet MS" w:eastAsia="Times New Roman" w:hAnsi="Trebuchet MS" w:cs="Arial"/>
          <w:i/>
          <w:lang w:eastAsia="ar-SA"/>
        </w:rPr>
        <w:t xml:space="preserve">Unit-I, III, IV of the same power plant are converted to CGP w.e.f 01st Aprl’2015.The above conversion is based on the assurance of Vedanta that </w:t>
      </w:r>
      <w:r w:rsidRPr="00BF57D8">
        <w:rPr>
          <w:rFonts w:ascii="Trebuchet MS" w:eastAsia="Times New Roman" w:hAnsi="Trebuchet MS" w:cs="Arial"/>
          <w:b/>
          <w:i/>
          <w:lang w:eastAsia="ar-SA"/>
        </w:rPr>
        <w:t xml:space="preserve">in case of low or no generation in Unit-II, Vedanta shall meet its commitment in the consolidated PPA from the CGP units </w:t>
      </w:r>
      <w:r w:rsidRPr="00BF57D8">
        <w:rPr>
          <w:rFonts w:ascii="Trebuchet MS" w:eastAsia="Times New Roman" w:hAnsi="Trebuchet MS" w:cs="Arial"/>
          <w:i/>
          <w:lang w:eastAsia="ar-SA"/>
        </w:rPr>
        <w:t>XXXXXXXXX.”</w:t>
      </w:r>
    </w:p>
    <w:p w:rsidR="00BF57D8" w:rsidRPr="00F226F8" w:rsidRDefault="00BF57D8" w:rsidP="00F226F8">
      <w:pPr>
        <w:pStyle w:val="ListParagraph"/>
        <w:spacing w:line="24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732B0A" w:rsidRPr="00BF57D8" w:rsidRDefault="00BF57D8" w:rsidP="00732B0A">
      <w:pPr>
        <w:pStyle w:val="ListParagraph"/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It is to be mentioned here that, as per discussion and mutual agreement with GRIDCO, the</w:t>
      </w:r>
      <w:r w:rsidRPr="00732B0A">
        <w:rPr>
          <w:rFonts w:ascii="Trebuchet MS" w:eastAsia="Times New Roman" w:hAnsi="Trebuchet MS" w:cs="Arial"/>
          <w:lang w:eastAsia="ar-SA"/>
        </w:rPr>
        <w:t xml:space="preserve"> Objector was given opportunity to supply State Entitlement of power from </w:t>
      </w:r>
      <w:r w:rsidR="00656892">
        <w:rPr>
          <w:rFonts w:ascii="Trebuchet MS" w:eastAsia="Times New Roman" w:hAnsi="Trebuchet MS" w:cs="Arial"/>
          <w:lang w:eastAsia="ar-SA"/>
        </w:rPr>
        <w:t>alternate sources (</w:t>
      </w:r>
      <w:r w:rsidRPr="00732B0A">
        <w:rPr>
          <w:rFonts w:ascii="Trebuchet MS" w:eastAsia="Times New Roman" w:hAnsi="Trebuchet MS" w:cs="Arial"/>
          <w:lang w:eastAsia="ar-SA"/>
        </w:rPr>
        <w:t>i.e. VAL-I (9 X 135 MW) and Power Exchanges) but there has been no substantial improvement if supply to GRIDCO</w:t>
      </w:r>
    </w:p>
    <w:p w:rsidR="00BF57D8" w:rsidRPr="00A81981" w:rsidRDefault="00BF57D8" w:rsidP="00A81981">
      <w:pPr>
        <w:pStyle w:val="ListParagraph"/>
        <w:spacing w:line="36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</w:p>
    <w:p w:rsidR="008E1359" w:rsidRDefault="008E1359" w:rsidP="008B409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Further, the list of extraneous issues are as follows:</w:t>
      </w:r>
    </w:p>
    <w:p w:rsidR="00BF57D8" w:rsidRDefault="00BF57D8" w:rsidP="00F226F8">
      <w:pPr>
        <w:pStyle w:val="ListParagraph"/>
        <w:spacing w:line="24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207F48" w:rsidRDefault="009B47E1" w:rsidP="00363DFC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363DFC">
        <w:rPr>
          <w:rFonts w:ascii="Trebuchet MS" w:eastAsia="Times New Roman" w:hAnsi="Trebuchet MS" w:cs="Arial"/>
          <w:lang w:eastAsia="ar-SA"/>
        </w:rPr>
        <w:t xml:space="preserve">For considering </w:t>
      </w:r>
      <w:r w:rsidR="00732B0A" w:rsidRPr="00363DFC">
        <w:rPr>
          <w:rFonts w:ascii="Trebuchet MS" w:eastAsia="Times New Roman" w:hAnsi="Trebuchet MS" w:cs="Arial"/>
          <w:lang w:eastAsia="ar-SA"/>
        </w:rPr>
        <w:t>Short Supply of Linkage Coal in respect of IPP Unit</w:t>
      </w:r>
      <w:r w:rsidRPr="00363DFC">
        <w:rPr>
          <w:rFonts w:ascii="Trebuchet MS" w:eastAsia="Times New Roman" w:hAnsi="Trebuchet MS" w:cs="Arial"/>
          <w:lang w:eastAsia="ar-SA"/>
        </w:rPr>
        <w:t xml:space="preserve"> as Force Majeure</w:t>
      </w:r>
      <w:r w:rsidR="00732B0A" w:rsidRPr="00363DFC">
        <w:rPr>
          <w:rFonts w:ascii="Trebuchet MS" w:eastAsia="Times New Roman" w:hAnsi="Trebuchet MS" w:cs="Arial"/>
          <w:lang w:eastAsia="ar-SA"/>
        </w:rPr>
        <w:t>.</w:t>
      </w:r>
      <w:r w:rsidR="00363DFC" w:rsidRPr="00363DFC">
        <w:rPr>
          <w:rFonts w:ascii="Trebuchet MS" w:eastAsia="Times New Roman" w:hAnsi="Trebuchet MS" w:cs="Arial"/>
          <w:lang w:eastAsia="ar-SA"/>
        </w:rPr>
        <w:t xml:space="preserve"> They need to submit all correspondences with MCL for detail examination. </w:t>
      </w:r>
    </w:p>
    <w:p w:rsidR="00363DFC" w:rsidRDefault="00363DFC" w:rsidP="00363DFC">
      <w:pPr>
        <w:pStyle w:val="ListParagraph"/>
        <w:spacing w:line="24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</w:p>
    <w:p w:rsidR="00732B0A" w:rsidRDefault="009B47E1" w:rsidP="00732B0A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 xml:space="preserve">For considering </w:t>
      </w:r>
      <w:r w:rsidR="00732B0A">
        <w:rPr>
          <w:rFonts w:ascii="Trebuchet MS" w:eastAsia="Times New Roman" w:hAnsi="Trebuchet MS" w:cs="Arial"/>
          <w:lang w:eastAsia="ar-SA"/>
        </w:rPr>
        <w:t>Breach of Ash Dyke and difficulty in Ash disposal</w:t>
      </w:r>
      <w:r>
        <w:rPr>
          <w:rFonts w:ascii="Trebuchet MS" w:eastAsia="Times New Roman" w:hAnsi="Trebuchet MS" w:cs="Arial"/>
          <w:lang w:eastAsia="ar-SA"/>
        </w:rPr>
        <w:t xml:space="preserve"> as Force Maejure</w:t>
      </w:r>
      <w:r w:rsidR="00E41604">
        <w:rPr>
          <w:rFonts w:ascii="Trebuchet MS" w:eastAsia="Times New Roman" w:hAnsi="Trebuchet MS" w:cs="Arial"/>
          <w:lang w:eastAsia="ar-SA"/>
        </w:rPr>
        <w:t xml:space="preserve"> and waive all obligations of Vedanta for the period 26.08.2017 to 10.11.2017</w:t>
      </w:r>
      <w:r w:rsidR="00732B0A">
        <w:rPr>
          <w:rFonts w:ascii="Trebuchet MS" w:eastAsia="Times New Roman" w:hAnsi="Trebuchet MS" w:cs="Arial"/>
          <w:lang w:eastAsia="ar-SA"/>
        </w:rPr>
        <w:t xml:space="preserve">. </w:t>
      </w:r>
      <w:r w:rsidR="00363DFC">
        <w:rPr>
          <w:rFonts w:ascii="Trebuchet MS" w:eastAsia="Times New Roman" w:hAnsi="Trebuchet MS" w:cs="Arial"/>
          <w:lang w:eastAsia="ar-SA"/>
        </w:rPr>
        <w:t xml:space="preserve">This requires further scrutiny. </w:t>
      </w:r>
    </w:p>
    <w:p w:rsidR="00207F48" w:rsidRPr="00207F48" w:rsidRDefault="00207F48" w:rsidP="00F226F8">
      <w:pPr>
        <w:pStyle w:val="ListParagraph"/>
        <w:spacing w:line="240" w:lineRule="auto"/>
        <w:rPr>
          <w:rFonts w:ascii="Trebuchet MS" w:eastAsia="Times New Roman" w:hAnsi="Trebuchet MS" w:cs="Arial"/>
          <w:lang w:eastAsia="ar-SA"/>
        </w:rPr>
      </w:pPr>
    </w:p>
    <w:p w:rsidR="008E1359" w:rsidRDefault="00732B0A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 xml:space="preserve"> Adjustment of Excess Supply of power against the shortfall quantum.</w:t>
      </w:r>
      <w:r w:rsidR="00BF57D8">
        <w:rPr>
          <w:rFonts w:ascii="Trebuchet MS" w:eastAsia="Times New Roman" w:hAnsi="Trebuchet MS" w:cs="Arial"/>
          <w:lang w:eastAsia="ar-SA"/>
        </w:rPr>
        <w:t xml:space="preserve"> Matter sub-judice in Case No.68 of 2018 before OERC.</w:t>
      </w:r>
    </w:p>
    <w:p w:rsidR="00207F48" w:rsidRPr="00207F48" w:rsidRDefault="00207F48" w:rsidP="00F226F8">
      <w:pPr>
        <w:pStyle w:val="ListParagraph"/>
        <w:spacing w:line="240" w:lineRule="auto"/>
        <w:rPr>
          <w:rFonts w:ascii="Trebuchet MS" w:eastAsia="Times New Roman" w:hAnsi="Trebuchet MS" w:cs="Arial"/>
          <w:lang w:eastAsia="ar-SA"/>
        </w:rPr>
      </w:pPr>
    </w:p>
    <w:p w:rsidR="00764F93" w:rsidRDefault="00732B0A" w:rsidP="00764F93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Payment against 1</w:t>
      </w:r>
      <w:r w:rsidRPr="00732B0A">
        <w:rPr>
          <w:rFonts w:ascii="Trebuchet MS" w:eastAsia="Times New Roman" w:hAnsi="Trebuchet MS" w:cs="Arial"/>
          <w:vertAlign w:val="superscript"/>
          <w:lang w:eastAsia="ar-SA"/>
        </w:rPr>
        <w:t>st</w:t>
      </w:r>
      <w:r>
        <w:rPr>
          <w:rFonts w:ascii="Trebuchet MS" w:eastAsia="Times New Roman" w:hAnsi="Trebuchet MS" w:cs="Arial"/>
          <w:lang w:eastAsia="ar-SA"/>
        </w:rPr>
        <w:t xml:space="preserve"> and 2</w:t>
      </w:r>
      <w:r w:rsidRPr="00732B0A">
        <w:rPr>
          <w:rFonts w:ascii="Trebuchet MS" w:eastAsia="Times New Roman" w:hAnsi="Trebuchet MS" w:cs="Arial"/>
          <w:vertAlign w:val="superscript"/>
          <w:lang w:eastAsia="ar-SA"/>
        </w:rPr>
        <w:t>nd</w:t>
      </w:r>
      <w:r>
        <w:rPr>
          <w:rFonts w:ascii="Trebuchet MS" w:eastAsia="Times New Roman" w:hAnsi="Trebuchet MS" w:cs="Arial"/>
          <w:lang w:eastAsia="ar-SA"/>
        </w:rPr>
        <w:t xml:space="preserve"> Instalment of dues payable as per OERC order 26.02.2018 in Case </w:t>
      </w:r>
      <w:r w:rsidR="00764F93">
        <w:rPr>
          <w:rFonts w:ascii="Trebuchet MS" w:eastAsia="Times New Roman" w:hAnsi="Trebuchet MS" w:cs="Arial"/>
          <w:lang w:eastAsia="ar-SA"/>
        </w:rPr>
        <w:t>No. 38 of 2016</w:t>
      </w:r>
      <w:r w:rsidR="00093F63">
        <w:rPr>
          <w:rFonts w:ascii="Trebuchet MS" w:eastAsia="Times New Roman" w:hAnsi="Trebuchet MS" w:cs="Arial"/>
          <w:lang w:eastAsia="ar-SA"/>
        </w:rPr>
        <w:t xml:space="preserve"> with Late Payment Surcharges</w:t>
      </w:r>
      <w:r w:rsidR="00764F93">
        <w:rPr>
          <w:rFonts w:ascii="Trebuchet MS" w:eastAsia="Times New Roman" w:hAnsi="Trebuchet MS" w:cs="Arial"/>
          <w:lang w:eastAsia="ar-SA"/>
        </w:rPr>
        <w:t>.</w:t>
      </w:r>
      <w:r w:rsidR="00201256">
        <w:rPr>
          <w:rFonts w:ascii="Trebuchet MS" w:eastAsia="Times New Roman" w:hAnsi="Trebuchet MS" w:cs="Arial"/>
          <w:lang w:eastAsia="ar-SA"/>
        </w:rPr>
        <w:t>It may be noted here that</w:t>
      </w:r>
      <w:r w:rsidR="00764F93">
        <w:rPr>
          <w:rFonts w:ascii="Trebuchet MS" w:eastAsia="Times New Roman" w:hAnsi="Trebuchet MS" w:cs="Arial"/>
          <w:lang w:eastAsia="ar-SA"/>
        </w:rPr>
        <w:t>,</w:t>
      </w:r>
      <w:r w:rsidR="00764F93" w:rsidRPr="00764F93">
        <w:rPr>
          <w:rFonts w:ascii="Trebuchet MS" w:eastAsia="Times New Roman" w:hAnsi="Trebuchet MS" w:cs="Arial"/>
          <w:lang w:eastAsia="ar-SA"/>
        </w:rPr>
        <w:t xml:space="preserve">huge outstanding </w:t>
      </w:r>
      <w:r w:rsidR="00764F93">
        <w:rPr>
          <w:rFonts w:ascii="Trebuchet MS" w:eastAsia="Times New Roman" w:hAnsi="Trebuchet MS" w:cs="Arial"/>
          <w:lang w:eastAsia="ar-SA"/>
        </w:rPr>
        <w:t>dues against short supply of power is pending for payment</w:t>
      </w:r>
      <w:r w:rsidR="00764F93" w:rsidRPr="00764F93">
        <w:rPr>
          <w:rFonts w:ascii="Trebuchet MS" w:eastAsia="Times New Roman" w:hAnsi="Trebuchet MS" w:cs="Arial"/>
          <w:lang w:eastAsia="ar-SA"/>
        </w:rPr>
        <w:t xml:space="preserve"> by M/s. Vedanta Ltd to GRIDCO.</w:t>
      </w:r>
    </w:p>
    <w:p w:rsidR="00207F48" w:rsidRPr="00207F48" w:rsidRDefault="00207F48" w:rsidP="00207F48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732B0A" w:rsidRDefault="00732B0A" w:rsidP="00732B0A">
      <w:pPr>
        <w:pStyle w:val="ListParagraph"/>
        <w:numPr>
          <w:ilvl w:val="0"/>
          <w:numId w:val="18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 xml:space="preserve">Calculation of </w:t>
      </w:r>
      <w:r w:rsidRPr="00732B0A">
        <w:rPr>
          <w:rFonts w:ascii="Trebuchet MS" w:eastAsia="Times New Roman" w:hAnsi="Trebuchet MS" w:cs="Arial"/>
          <w:lang w:eastAsia="ar-SA"/>
        </w:rPr>
        <w:t xml:space="preserve">Plant Availability Factor for the Month </w:t>
      </w:r>
      <w:r>
        <w:rPr>
          <w:rFonts w:ascii="Trebuchet MS" w:eastAsia="Times New Roman" w:hAnsi="Trebuchet MS" w:cs="Arial"/>
          <w:lang w:eastAsia="ar-SA"/>
        </w:rPr>
        <w:t>(</w:t>
      </w:r>
      <w:r w:rsidRPr="00732B0A">
        <w:rPr>
          <w:rFonts w:ascii="Trebuchet MS" w:eastAsia="Times New Roman" w:hAnsi="Trebuchet MS" w:cs="Arial"/>
          <w:lang w:eastAsia="ar-SA"/>
        </w:rPr>
        <w:t xml:space="preserve">PAFM) % </w:t>
      </w:r>
      <w:r>
        <w:rPr>
          <w:rFonts w:ascii="Trebuchet MS" w:eastAsia="Times New Roman" w:hAnsi="Trebuchet MS" w:cs="Arial"/>
          <w:lang w:eastAsia="ar-SA"/>
        </w:rPr>
        <w:t xml:space="preserve"> in line with Hon’ble Commission’s</w:t>
      </w:r>
      <w:r w:rsidR="00CC50BC">
        <w:rPr>
          <w:rFonts w:ascii="Trebuchet MS" w:eastAsia="Times New Roman" w:hAnsi="Trebuchet MS" w:cs="Arial"/>
          <w:lang w:eastAsia="ar-SA"/>
        </w:rPr>
        <w:t xml:space="preserve"> order dated 17.04.2017 in Cas</w:t>
      </w:r>
      <w:r>
        <w:rPr>
          <w:rFonts w:ascii="Trebuchet MS" w:eastAsia="Times New Roman" w:hAnsi="Trebuchet MS" w:cs="Arial"/>
          <w:lang w:eastAsia="ar-SA"/>
        </w:rPr>
        <w:t>e No. 8 of 2017.I</w:t>
      </w:r>
      <w:r w:rsidRPr="00732B0A">
        <w:rPr>
          <w:rFonts w:ascii="Trebuchet MS" w:eastAsia="Times New Roman" w:hAnsi="Trebuchet MS" w:cs="Arial"/>
          <w:lang w:eastAsia="ar-SA"/>
        </w:rPr>
        <w:t>t is submitted that GRIDCO has challenged the OERC Order 17.04.2017 in Case No. 8 of 2017 before Hon’ble Tribunal in Appeal No.358 of 2018.</w:t>
      </w:r>
    </w:p>
    <w:p w:rsidR="00207F48" w:rsidRPr="00207F48" w:rsidRDefault="00207F48" w:rsidP="00207F48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732B0A" w:rsidRDefault="00732B0A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Payment against the regular Energy invoices since July-2017.</w:t>
      </w:r>
      <w:r w:rsidR="00BF57D8">
        <w:rPr>
          <w:rFonts w:ascii="Trebuchet MS" w:eastAsia="Times New Roman" w:hAnsi="Trebuchet MS" w:cs="Arial"/>
          <w:lang w:eastAsia="ar-SA"/>
        </w:rPr>
        <w:t>The cost of power supplied by the Objector in month has been duly adjusted and net payable/recievable amount has been intimated by GRIDCO every month.</w:t>
      </w:r>
    </w:p>
    <w:p w:rsidR="004B4CB5" w:rsidRPr="004B4CB5" w:rsidRDefault="004B4CB5" w:rsidP="004B4CB5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732B0A" w:rsidRDefault="004B4CB5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R</w:t>
      </w:r>
      <w:r w:rsidRPr="004B4CB5">
        <w:rPr>
          <w:rFonts w:ascii="Trebuchet MS" w:eastAsia="Times New Roman" w:hAnsi="Trebuchet MS" w:cs="Arial"/>
          <w:lang w:eastAsia="ar-SA"/>
        </w:rPr>
        <w:t xml:space="preserve">aising the monthly fixed charges considering the Annual Fixed Charges (AFC) derived on its own by </w:t>
      </w:r>
      <w:r>
        <w:rPr>
          <w:rFonts w:ascii="Trebuchet MS" w:eastAsia="Times New Roman" w:hAnsi="Trebuchet MS" w:cs="Arial"/>
          <w:lang w:eastAsia="ar-SA"/>
        </w:rPr>
        <w:t xml:space="preserve">the Objector, </w:t>
      </w:r>
      <w:r w:rsidRPr="004B4CB5">
        <w:rPr>
          <w:rFonts w:ascii="Trebuchet MS" w:eastAsia="Times New Roman" w:hAnsi="Trebuchet MS" w:cs="Arial"/>
          <w:lang w:eastAsia="ar-SA"/>
        </w:rPr>
        <w:t>considering the Interest on Working Capital for two months</w:t>
      </w:r>
      <w:r>
        <w:rPr>
          <w:rFonts w:ascii="Trebuchet MS" w:eastAsia="Times New Roman" w:hAnsi="Trebuchet MS" w:cs="Arial"/>
          <w:lang w:eastAsia="ar-SA"/>
        </w:rPr>
        <w:t xml:space="preserve">. Such claim of Objector is </w:t>
      </w:r>
      <w:r w:rsidR="00363DFC">
        <w:rPr>
          <w:rFonts w:ascii="Trebuchet MS" w:eastAsia="Times New Roman" w:hAnsi="Trebuchet MS" w:cs="Arial"/>
          <w:lang w:eastAsia="ar-SA"/>
        </w:rPr>
        <w:t xml:space="preserve">not tenable under </w:t>
      </w:r>
      <w:r>
        <w:rPr>
          <w:rFonts w:ascii="Trebuchet MS" w:eastAsia="Times New Roman" w:hAnsi="Trebuchet MS" w:cs="Arial"/>
          <w:lang w:eastAsia="ar-SA"/>
        </w:rPr>
        <w:t>OERC Tariff Order 29.06.2018 in Case No. 95 of 2013.</w:t>
      </w:r>
    </w:p>
    <w:p w:rsidR="00656892" w:rsidRPr="00656892" w:rsidRDefault="00656892" w:rsidP="00656892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656892" w:rsidRDefault="00656892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Levy of Penalty in bilateral contracts does not find support as per provisions of India Contract Laws. The said matter isa part of Case No.68 of 2018.</w:t>
      </w:r>
    </w:p>
    <w:p w:rsidR="00204823" w:rsidRPr="00204823" w:rsidRDefault="00204823" w:rsidP="00204823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204823" w:rsidRDefault="00204823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Direction to GRIDCO not to raise the debit notes for shortfall in power supply and withdraw the debit notes raised in the past.</w:t>
      </w:r>
    </w:p>
    <w:p w:rsidR="00E41604" w:rsidRPr="00E41604" w:rsidRDefault="00E41604" w:rsidP="00E41604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E41604" w:rsidRDefault="00FE0F78" w:rsidP="008E1359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>Pass through of arrear dues</w:t>
      </w:r>
      <w:r w:rsidR="00E41604">
        <w:rPr>
          <w:rFonts w:ascii="Trebuchet MS" w:eastAsia="Times New Roman" w:hAnsi="Trebuchet MS" w:cs="Arial"/>
          <w:lang w:eastAsia="ar-SA"/>
        </w:rPr>
        <w:t xml:space="preserve"> paid/to be paid during FY 2019-20.</w:t>
      </w:r>
    </w:p>
    <w:p w:rsidR="004B4CB5" w:rsidRPr="004B4CB5" w:rsidRDefault="004B4CB5" w:rsidP="004B4CB5">
      <w:pPr>
        <w:pStyle w:val="ListParagraph"/>
        <w:rPr>
          <w:rFonts w:ascii="Trebuchet MS" w:eastAsia="Times New Roman" w:hAnsi="Trebuchet MS" w:cs="Arial"/>
          <w:lang w:eastAsia="ar-SA"/>
        </w:rPr>
      </w:pPr>
    </w:p>
    <w:p w:rsidR="004B4CB5" w:rsidRDefault="00CF7E97" w:rsidP="004B4CB5">
      <w:pPr>
        <w:pStyle w:val="ListParagraph"/>
        <w:spacing w:line="36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  <w:r>
        <w:rPr>
          <w:rFonts w:ascii="Trebuchet MS" w:eastAsia="Times New Roman" w:hAnsi="Trebuchet MS" w:cs="Arial"/>
          <w:lang w:eastAsia="ar-SA"/>
        </w:rPr>
        <w:t xml:space="preserve">In </w:t>
      </w:r>
      <w:r w:rsidR="00363DFC">
        <w:rPr>
          <w:rFonts w:ascii="Trebuchet MS" w:eastAsia="Times New Roman" w:hAnsi="Trebuchet MS" w:cs="Arial"/>
          <w:lang w:eastAsia="ar-SA"/>
        </w:rPr>
        <w:t>respect</w:t>
      </w:r>
      <w:r>
        <w:rPr>
          <w:rFonts w:ascii="Trebuchet MS" w:eastAsia="Times New Roman" w:hAnsi="Trebuchet MS" w:cs="Arial"/>
          <w:lang w:eastAsia="ar-SA"/>
        </w:rPr>
        <w:t xml:space="preserve"> of the aforementioned facts, the Petitioner humbly submits before the Hon’ble Commission that if desired </w:t>
      </w:r>
      <w:r w:rsidR="00363DFC">
        <w:rPr>
          <w:rFonts w:ascii="Trebuchet MS" w:eastAsia="Times New Roman" w:hAnsi="Trebuchet MS" w:cs="Arial"/>
          <w:lang w:eastAsia="ar-SA"/>
        </w:rPr>
        <w:t xml:space="preserve">detailed reply as well as </w:t>
      </w:r>
      <w:r>
        <w:rPr>
          <w:rFonts w:ascii="Trebuchet MS" w:eastAsia="Times New Roman" w:hAnsi="Trebuchet MS" w:cs="Arial"/>
          <w:lang w:eastAsia="ar-SA"/>
        </w:rPr>
        <w:t>relevant supporting documents shall be submitted by the Petitioner GRIDCO.</w:t>
      </w:r>
    </w:p>
    <w:p w:rsidR="00F226F8" w:rsidRDefault="00F226F8" w:rsidP="004B4CB5">
      <w:pPr>
        <w:pStyle w:val="ListParagraph"/>
        <w:spacing w:line="36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</w:p>
    <w:p w:rsidR="00CC50BC" w:rsidRPr="00CC50BC" w:rsidRDefault="00CC50BC" w:rsidP="00CC50BC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CC50BC">
        <w:rPr>
          <w:rFonts w:ascii="Trebuchet MS" w:eastAsia="Times New Roman" w:hAnsi="Trebuchet MS" w:cs="Arial"/>
          <w:lang w:eastAsia="ar-SA"/>
        </w:rPr>
        <w:t xml:space="preserve">The data pertaining to supply of power from alternate sources </w:t>
      </w:r>
      <w:r>
        <w:rPr>
          <w:rFonts w:ascii="Trebuchet MS" w:eastAsia="Times New Roman" w:hAnsi="Trebuchet MS" w:cs="Arial"/>
          <w:lang w:eastAsia="ar-SA"/>
        </w:rPr>
        <w:t xml:space="preserve">mentioned at Para 6 (Page 9) </w:t>
      </w:r>
      <w:r w:rsidRPr="00CC50BC">
        <w:rPr>
          <w:rFonts w:ascii="Trebuchet MS" w:eastAsia="Times New Roman" w:hAnsi="Trebuchet MS" w:cs="Arial"/>
          <w:lang w:eastAsia="ar-SA"/>
        </w:rPr>
        <w:t>is incorrect and the Objector has tried to mislead the Hon’ble Commission by showing wrong and exaggerated figure of total power supplied from alternate sources.</w:t>
      </w:r>
    </w:p>
    <w:p w:rsidR="00CC50BC" w:rsidRDefault="00CC50BC" w:rsidP="00CC50BC">
      <w:pPr>
        <w:pStyle w:val="ListParagraph"/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B52295" w:rsidRPr="008B4096" w:rsidRDefault="00B52295" w:rsidP="008B409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8B4096">
        <w:rPr>
          <w:rFonts w:ascii="Trebuchet MS" w:eastAsia="Times New Roman" w:hAnsi="Trebuchet MS" w:cs="Arial"/>
          <w:lang w:eastAsia="ar-SA"/>
        </w:rPr>
        <w:t xml:space="preserve">It is </w:t>
      </w:r>
      <w:r w:rsidR="00CF7E97">
        <w:rPr>
          <w:rFonts w:ascii="Trebuchet MS" w:eastAsia="Times New Roman" w:hAnsi="Trebuchet MS" w:cs="Arial"/>
          <w:lang w:eastAsia="ar-SA"/>
        </w:rPr>
        <w:t>submitted that the present Annual Revenue Requirement(ARR)  and Bulk Supply Price (</w:t>
      </w:r>
      <w:r w:rsidRPr="008B4096">
        <w:rPr>
          <w:rFonts w:ascii="Trebuchet MS" w:eastAsia="Times New Roman" w:hAnsi="Trebuchet MS" w:cs="Arial"/>
          <w:lang w:eastAsia="ar-SA"/>
        </w:rPr>
        <w:t>BSP</w:t>
      </w:r>
      <w:r w:rsidR="00CF7E97">
        <w:rPr>
          <w:rFonts w:ascii="Trebuchet MS" w:eastAsia="Times New Roman" w:hAnsi="Trebuchet MS" w:cs="Arial"/>
          <w:lang w:eastAsia="ar-SA"/>
        </w:rPr>
        <w:t>)</w:t>
      </w:r>
      <w:r w:rsidRPr="008B4096">
        <w:rPr>
          <w:rFonts w:ascii="Trebuchet MS" w:eastAsia="Times New Roman" w:hAnsi="Trebuchet MS" w:cs="Arial"/>
          <w:lang w:eastAsia="ar-SA"/>
        </w:rPr>
        <w:t xml:space="preserve"> Application of GRIDCO for FY 2019-20 has been filed before the Hon’ble Commission for approval of the Power Procurement Plan</w:t>
      </w:r>
      <w:r w:rsidR="008B4096">
        <w:rPr>
          <w:rFonts w:ascii="Trebuchet MS" w:eastAsia="Times New Roman" w:hAnsi="Trebuchet MS" w:cs="Arial"/>
          <w:lang w:eastAsia="ar-SA"/>
        </w:rPr>
        <w:t xml:space="preserve"> to meet the power Demand of the State</w:t>
      </w:r>
      <w:r w:rsidR="00CF7E97">
        <w:rPr>
          <w:rFonts w:ascii="Trebuchet MS" w:eastAsia="Times New Roman" w:hAnsi="Trebuchet MS" w:cs="Arial"/>
          <w:lang w:eastAsia="ar-SA"/>
        </w:rPr>
        <w:t xml:space="preserve"> in an optimal manner, the ARR  and</w:t>
      </w:r>
      <w:r w:rsidR="008B4096">
        <w:rPr>
          <w:rFonts w:ascii="Trebuchet MS" w:eastAsia="Times New Roman" w:hAnsi="Trebuchet MS" w:cs="Arial"/>
          <w:lang w:eastAsia="ar-SA"/>
        </w:rPr>
        <w:t xml:space="preserve"> the (BSP) for FY 2019-20</w:t>
      </w:r>
      <w:r w:rsidRPr="008B4096">
        <w:rPr>
          <w:rFonts w:ascii="Trebuchet MS" w:eastAsia="Times New Roman" w:hAnsi="Trebuchet MS" w:cs="Arial"/>
          <w:lang w:eastAsia="ar-SA"/>
        </w:rPr>
        <w:t>. Specific Issues on Technical, Commercial and Non-supply of adequate Coal etc. in the FY 2018-19 are not relevant in the Present Proceeding</w:t>
      </w:r>
      <w:r w:rsidR="008B4096">
        <w:rPr>
          <w:rFonts w:ascii="Trebuchet MS" w:eastAsia="Times New Roman" w:hAnsi="Trebuchet MS" w:cs="Arial"/>
          <w:lang w:eastAsia="ar-SA"/>
        </w:rPr>
        <w:t xml:space="preserve"> which have been raised by the Learned Objector</w:t>
      </w:r>
      <w:r w:rsidRPr="008B4096">
        <w:rPr>
          <w:rFonts w:ascii="Trebuchet MS" w:eastAsia="Times New Roman" w:hAnsi="Trebuchet MS" w:cs="Arial"/>
          <w:lang w:eastAsia="ar-SA"/>
        </w:rPr>
        <w:t xml:space="preserve">. </w:t>
      </w:r>
      <w:r w:rsidR="000D6BF4">
        <w:rPr>
          <w:rFonts w:ascii="Trebuchet MS" w:eastAsia="Times New Roman" w:hAnsi="Trebuchet MS" w:cs="Arial"/>
          <w:lang w:eastAsia="ar-SA"/>
        </w:rPr>
        <w:t xml:space="preserve">Such </w:t>
      </w:r>
      <w:r w:rsidRPr="008B4096">
        <w:rPr>
          <w:rFonts w:ascii="Trebuchet MS" w:eastAsia="Times New Roman" w:hAnsi="Trebuchet MS" w:cs="Arial"/>
          <w:lang w:eastAsia="ar-SA"/>
        </w:rPr>
        <w:t xml:space="preserve">Issues raised </w:t>
      </w:r>
      <w:r w:rsidR="000D6BF4">
        <w:rPr>
          <w:rFonts w:ascii="Trebuchet MS" w:eastAsia="Times New Roman" w:hAnsi="Trebuchet MS" w:cs="Arial"/>
          <w:lang w:eastAsia="ar-SA"/>
        </w:rPr>
        <w:t xml:space="preserve">in the Objections </w:t>
      </w:r>
      <w:r w:rsidRPr="008B4096">
        <w:rPr>
          <w:rFonts w:ascii="Trebuchet MS" w:eastAsia="Times New Roman" w:hAnsi="Trebuchet MS" w:cs="Arial"/>
          <w:lang w:eastAsia="ar-SA"/>
        </w:rPr>
        <w:t xml:space="preserve">by M/s. Vedanta Ltd. may be filed separately by M/s. Vedanta Ltd. before the Hon’ble Commission for resolution. However, </w:t>
      </w:r>
      <w:r w:rsidR="000D6BF4">
        <w:rPr>
          <w:rFonts w:ascii="Trebuchet MS" w:eastAsia="Times New Roman" w:hAnsi="Trebuchet MS" w:cs="Arial"/>
          <w:lang w:eastAsia="ar-SA"/>
        </w:rPr>
        <w:t>GRIDCO very hopeful</w:t>
      </w:r>
      <w:r w:rsidRPr="008B4096">
        <w:rPr>
          <w:rFonts w:ascii="Trebuchet MS" w:eastAsia="Times New Roman" w:hAnsi="Trebuchet MS" w:cs="Arial"/>
          <w:lang w:eastAsia="ar-SA"/>
        </w:rPr>
        <w:t xml:space="preserve"> that M/.s. Vedanta Ltd. will </w:t>
      </w:r>
      <w:r w:rsidR="000D6BF4">
        <w:rPr>
          <w:rFonts w:ascii="Trebuchet MS" w:eastAsia="Times New Roman" w:hAnsi="Trebuchet MS" w:cs="Arial"/>
          <w:lang w:eastAsia="ar-SA"/>
        </w:rPr>
        <w:t xml:space="preserve">fully </w:t>
      </w:r>
      <w:r w:rsidRPr="008B4096">
        <w:rPr>
          <w:rFonts w:ascii="Trebuchet MS" w:eastAsia="Times New Roman" w:hAnsi="Trebuchet MS" w:cs="Arial"/>
          <w:lang w:eastAsia="ar-SA"/>
        </w:rPr>
        <w:t>endeavor toward</w:t>
      </w:r>
      <w:r w:rsidR="000D6BF4">
        <w:rPr>
          <w:rFonts w:ascii="Trebuchet MS" w:eastAsia="Times New Roman" w:hAnsi="Trebuchet MS" w:cs="Arial"/>
          <w:lang w:eastAsia="ar-SA"/>
        </w:rPr>
        <w:t>s</w:t>
      </w:r>
      <w:r w:rsidRPr="008B4096">
        <w:rPr>
          <w:rFonts w:ascii="Trebuchet MS" w:eastAsia="Times New Roman" w:hAnsi="Trebuchet MS" w:cs="Arial"/>
          <w:lang w:eastAsia="ar-SA"/>
        </w:rPr>
        <w:t xml:space="preserve"> fulfilling their </w:t>
      </w:r>
      <w:r w:rsidR="000D6BF4">
        <w:rPr>
          <w:rFonts w:ascii="Trebuchet MS" w:eastAsia="Times New Roman" w:hAnsi="Trebuchet MS" w:cs="Arial"/>
          <w:lang w:eastAsia="ar-SA"/>
        </w:rPr>
        <w:t xml:space="preserve">various </w:t>
      </w:r>
      <w:r w:rsidRPr="008B4096">
        <w:rPr>
          <w:rFonts w:ascii="Trebuchet MS" w:eastAsia="Times New Roman" w:hAnsi="Trebuchet MS" w:cs="Arial"/>
          <w:lang w:eastAsia="ar-SA"/>
        </w:rPr>
        <w:t xml:space="preserve">obligations </w:t>
      </w:r>
      <w:r w:rsidR="000D6BF4">
        <w:rPr>
          <w:rFonts w:ascii="Trebuchet MS" w:eastAsia="Times New Roman" w:hAnsi="Trebuchet MS" w:cs="Arial"/>
          <w:lang w:eastAsia="ar-SA"/>
        </w:rPr>
        <w:t xml:space="preserve">including </w:t>
      </w:r>
      <w:r w:rsidRPr="008B4096">
        <w:rPr>
          <w:rFonts w:ascii="Trebuchet MS" w:eastAsia="Times New Roman" w:hAnsi="Trebuchet MS" w:cs="Arial"/>
          <w:lang w:eastAsia="ar-SA"/>
        </w:rPr>
        <w:t xml:space="preserve">supply of Power to the State under the PPA </w:t>
      </w:r>
      <w:r w:rsidR="000D6BF4">
        <w:rPr>
          <w:rFonts w:ascii="Trebuchet MS" w:eastAsia="Times New Roman" w:hAnsi="Trebuchet MS" w:cs="Arial"/>
          <w:lang w:eastAsia="ar-SA"/>
        </w:rPr>
        <w:t xml:space="preserve">as well as the different </w:t>
      </w:r>
      <w:r w:rsidRPr="008B4096">
        <w:rPr>
          <w:rFonts w:ascii="Trebuchet MS" w:eastAsia="Times New Roman" w:hAnsi="Trebuchet MS" w:cs="Arial"/>
          <w:lang w:eastAsia="ar-SA"/>
        </w:rPr>
        <w:t>Orders of the Hon’ble Commission</w:t>
      </w:r>
      <w:r w:rsidR="000D6BF4">
        <w:rPr>
          <w:rFonts w:ascii="Trebuchet MS" w:eastAsia="Times New Roman" w:hAnsi="Trebuchet MS" w:cs="Arial"/>
          <w:lang w:eastAsia="ar-SA"/>
        </w:rPr>
        <w:t xml:space="preserve"> issued from time to time</w:t>
      </w:r>
      <w:r w:rsidRPr="008B4096">
        <w:rPr>
          <w:rFonts w:ascii="Trebuchet MS" w:eastAsia="Times New Roman" w:hAnsi="Trebuchet MS" w:cs="Arial"/>
          <w:lang w:eastAsia="ar-SA"/>
        </w:rPr>
        <w:t xml:space="preserve">. </w:t>
      </w:r>
    </w:p>
    <w:p w:rsidR="001979B4" w:rsidRPr="00A75D5A" w:rsidRDefault="001979B4" w:rsidP="00A75D5A">
      <w:pPr>
        <w:pStyle w:val="ListParagraph"/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1979B4" w:rsidRPr="00A75D5A" w:rsidRDefault="001979B4" w:rsidP="00A75D5A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 xml:space="preserve">That the comments of the </w:t>
      </w:r>
      <w:r w:rsidR="000D6BF4">
        <w:rPr>
          <w:rFonts w:ascii="Trebuchet MS" w:eastAsia="Times New Roman" w:hAnsi="Trebuchet MS" w:cs="Arial"/>
          <w:lang w:eastAsia="ar-SA"/>
        </w:rPr>
        <w:t xml:space="preserve">Learned </w:t>
      </w:r>
      <w:r w:rsidRPr="00A75D5A">
        <w:rPr>
          <w:rFonts w:ascii="Trebuchet MS" w:eastAsia="Times New Roman" w:hAnsi="Trebuchet MS" w:cs="Arial"/>
          <w:lang w:eastAsia="ar-SA"/>
        </w:rPr>
        <w:t>Objector, which are not specifically admitted or dealt with shall be deemed to have been denied. The Respondent</w:t>
      </w:r>
      <w:r w:rsidR="000D6BF4">
        <w:rPr>
          <w:rFonts w:ascii="Trebuchet MS" w:eastAsia="Times New Roman" w:hAnsi="Trebuchet MS" w:cs="Arial"/>
          <w:lang w:eastAsia="ar-SA"/>
        </w:rPr>
        <w:t>,</w:t>
      </w:r>
      <w:r w:rsidRPr="00A75D5A">
        <w:rPr>
          <w:rFonts w:ascii="Trebuchet MS" w:eastAsia="Times New Roman" w:hAnsi="Trebuchet MS" w:cs="Arial"/>
          <w:lang w:eastAsia="ar-SA"/>
        </w:rPr>
        <w:t xml:space="preserve"> GRIDCO craves leave and reserves its right to make further submission, if so necessary.</w:t>
      </w:r>
    </w:p>
    <w:p w:rsidR="001979B4" w:rsidRDefault="001979B4" w:rsidP="00186902">
      <w:pPr>
        <w:pStyle w:val="ListParagraph"/>
        <w:spacing w:after="0" w:line="240" w:lineRule="auto"/>
        <w:jc w:val="both"/>
        <w:rPr>
          <w:rFonts w:ascii="Trebuchet MS" w:eastAsia="Times New Roman" w:hAnsi="Trebuchet MS" w:cs="Arial"/>
          <w:lang w:eastAsia="ar-SA"/>
        </w:rPr>
      </w:pPr>
    </w:p>
    <w:p w:rsidR="001979B4" w:rsidRPr="00A75D5A" w:rsidRDefault="001979B4" w:rsidP="000D6BF4">
      <w:pPr>
        <w:pStyle w:val="ListParagraph"/>
        <w:spacing w:line="360" w:lineRule="auto"/>
        <w:ind w:left="0"/>
        <w:jc w:val="center"/>
        <w:rPr>
          <w:rFonts w:ascii="Trebuchet MS" w:eastAsia="Times New Roman" w:hAnsi="Trebuchet MS" w:cs="Arial"/>
          <w:b/>
          <w:lang w:eastAsia="ar-SA"/>
        </w:rPr>
      </w:pPr>
      <w:r w:rsidRPr="00A75D5A">
        <w:rPr>
          <w:rFonts w:ascii="Trebuchet MS" w:eastAsia="Times New Roman" w:hAnsi="Trebuchet MS" w:cs="Arial"/>
          <w:b/>
          <w:lang w:eastAsia="ar-SA"/>
        </w:rPr>
        <w:t>PRAYER</w:t>
      </w:r>
    </w:p>
    <w:p w:rsidR="00A37B01" w:rsidRPr="00A75D5A" w:rsidRDefault="00A37B01" w:rsidP="00186902">
      <w:pPr>
        <w:pStyle w:val="ListParagraph"/>
        <w:spacing w:after="0" w:line="240" w:lineRule="auto"/>
        <w:jc w:val="center"/>
        <w:rPr>
          <w:rFonts w:ascii="Trebuchet MS" w:eastAsia="Times New Roman" w:hAnsi="Trebuchet MS" w:cs="Arial"/>
          <w:b/>
          <w:lang w:eastAsia="ar-SA"/>
        </w:rPr>
      </w:pPr>
    </w:p>
    <w:p w:rsidR="001979B4" w:rsidRPr="00A75D5A" w:rsidRDefault="001979B4" w:rsidP="00A75D5A">
      <w:pPr>
        <w:pStyle w:val="ListParagraph"/>
        <w:spacing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>In view of the aforementioned submissions, it is h</w:t>
      </w:r>
      <w:r w:rsidR="00D7261F">
        <w:rPr>
          <w:rFonts w:ascii="Trebuchet MS" w:eastAsia="Times New Roman" w:hAnsi="Trebuchet MS" w:cs="Arial"/>
          <w:lang w:eastAsia="ar-SA"/>
        </w:rPr>
        <w:t>umbly submitted by GRIDCO that t</w:t>
      </w:r>
      <w:r w:rsidRPr="00A75D5A">
        <w:rPr>
          <w:rFonts w:ascii="Trebuchet MS" w:eastAsia="Times New Roman" w:hAnsi="Trebuchet MS" w:cs="Arial"/>
          <w:lang w:eastAsia="ar-SA"/>
        </w:rPr>
        <w:t>he Hon’ble Commission</w:t>
      </w:r>
      <w:r w:rsidR="000D6BF4">
        <w:rPr>
          <w:rFonts w:ascii="Trebuchet MS" w:eastAsia="Times New Roman" w:hAnsi="Trebuchet MS" w:cs="Arial"/>
          <w:lang w:eastAsia="ar-SA"/>
        </w:rPr>
        <w:t>,</w:t>
      </w:r>
    </w:p>
    <w:p w:rsidR="00A37B01" w:rsidRPr="00186902" w:rsidRDefault="00A37B01" w:rsidP="00186902">
      <w:pPr>
        <w:pStyle w:val="ListParagraph"/>
        <w:spacing w:line="240" w:lineRule="auto"/>
        <w:jc w:val="both"/>
        <w:rPr>
          <w:rFonts w:ascii="Trebuchet MS" w:eastAsia="Times New Roman" w:hAnsi="Trebuchet MS" w:cs="Arial"/>
          <w:sz w:val="10"/>
          <w:lang w:eastAsia="ar-SA"/>
        </w:rPr>
      </w:pPr>
    </w:p>
    <w:p w:rsidR="00A37B01" w:rsidRPr="00186902" w:rsidRDefault="00A37B01" w:rsidP="00186902">
      <w:pPr>
        <w:pStyle w:val="ListParagraph"/>
        <w:spacing w:after="160" w:line="240" w:lineRule="auto"/>
        <w:ind w:left="1080"/>
        <w:jc w:val="both"/>
        <w:rPr>
          <w:rFonts w:ascii="Trebuchet MS" w:eastAsia="Times New Roman" w:hAnsi="Trebuchet MS" w:cs="Arial"/>
          <w:sz w:val="10"/>
          <w:lang w:eastAsia="ar-SA"/>
        </w:rPr>
      </w:pPr>
    </w:p>
    <w:p w:rsidR="001979B4" w:rsidRPr="00A75D5A" w:rsidRDefault="001979B4" w:rsidP="00A75D5A">
      <w:pPr>
        <w:pStyle w:val="ListParagraph"/>
        <w:numPr>
          <w:ilvl w:val="0"/>
          <w:numId w:val="17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>to direct M/s. Vedanta Ltd to supply State ent</w:t>
      </w:r>
      <w:r w:rsidR="00F52585">
        <w:rPr>
          <w:rFonts w:ascii="Trebuchet MS" w:eastAsia="Times New Roman" w:hAnsi="Trebuchet MS" w:cs="Arial"/>
          <w:lang w:eastAsia="ar-SA"/>
        </w:rPr>
        <w:t>itlement of power from IPP Unit</w:t>
      </w:r>
      <w:r w:rsidRPr="00A75D5A">
        <w:rPr>
          <w:rFonts w:ascii="Trebuchet MS" w:eastAsia="Times New Roman" w:hAnsi="Trebuchet MS" w:cs="Arial"/>
          <w:lang w:eastAsia="ar-SA"/>
        </w:rPr>
        <w:t>/alternate sources without any further shortfall in quantum of supply</w:t>
      </w:r>
      <w:r w:rsidR="00A37B01" w:rsidRPr="00A75D5A">
        <w:rPr>
          <w:rFonts w:ascii="Trebuchet MS" w:eastAsia="Times New Roman" w:hAnsi="Trebuchet MS" w:cs="Arial"/>
          <w:lang w:eastAsia="ar-SA"/>
        </w:rPr>
        <w:t>;</w:t>
      </w:r>
    </w:p>
    <w:p w:rsidR="00A37B01" w:rsidRPr="00186902" w:rsidRDefault="00A37B01" w:rsidP="00186902">
      <w:pPr>
        <w:pStyle w:val="ListParagraph"/>
        <w:spacing w:line="240" w:lineRule="auto"/>
        <w:rPr>
          <w:rFonts w:ascii="Trebuchet MS" w:eastAsia="Times New Roman" w:hAnsi="Trebuchet MS" w:cs="Arial"/>
          <w:sz w:val="10"/>
          <w:lang w:eastAsia="ar-SA"/>
        </w:rPr>
      </w:pPr>
    </w:p>
    <w:p w:rsidR="001979B4" w:rsidRPr="00A75D5A" w:rsidRDefault="001979B4" w:rsidP="00A75D5A">
      <w:pPr>
        <w:pStyle w:val="ListParagraph"/>
        <w:numPr>
          <w:ilvl w:val="0"/>
          <w:numId w:val="17"/>
        </w:numPr>
        <w:spacing w:after="16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>ECR may be fixed as per submission of GRIDCO in ARR applicatio</w:t>
      </w:r>
      <w:r w:rsidR="00A37B01" w:rsidRPr="00A75D5A">
        <w:rPr>
          <w:rFonts w:ascii="Trebuchet MS" w:eastAsia="Times New Roman" w:hAnsi="Trebuchet MS" w:cs="Arial"/>
          <w:lang w:eastAsia="ar-SA"/>
        </w:rPr>
        <w:t>n for FY 2019-20, provisionally;</w:t>
      </w:r>
    </w:p>
    <w:p w:rsidR="00A37B01" w:rsidRPr="00A75D5A" w:rsidRDefault="00A37B01" w:rsidP="00E26D33">
      <w:pPr>
        <w:pStyle w:val="ListParagraph"/>
        <w:spacing w:line="240" w:lineRule="auto"/>
        <w:rPr>
          <w:rFonts w:ascii="Trebuchet MS" w:eastAsia="Times New Roman" w:hAnsi="Trebuchet MS" w:cs="Arial"/>
          <w:lang w:eastAsia="ar-SA"/>
        </w:rPr>
      </w:pPr>
    </w:p>
    <w:p w:rsidR="001979B4" w:rsidRDefault="001979B4" w:rsidP="00A75D5A">
      <w:pPr>
        <w:pStyle w:val="ListParagraph"/>
        <w:numPr>
          <w:ilvl w:val="0"/>
          <w:numId w:val="17"/>
        </w:numPr>
        <w:tabs>
          <w:tab w:val="left" w:pos="3390"/>
        </w:tabs>
        <w:spacing w:after="0" w:line="360" w:lineRule="auto"/>
        <w:jc w:val="both"/>
        <w:rPr>
          <w:rFonts w:ascii="Trebuchet MS" w:eastAsia="Times New Roman" w:hAnsi="Trebuchet MS" w:cs="Arial"/>
          <w:lang w:eastAsia="ar-SA"/>
        </w:rPr>
      </w:pPr>
      <w:r w:rsidRPr="00A75D5A">
        <w:rPr>
          <w:rFonts w:ascii="Trebuchet MS" w:eastAsia="Times New Roman" w:hAnsi="Trebuchet MS" w:cs="Arial"/>
          <w:lang w:eastAsia="ar-SA"/>
        </w:rPr>
        <w:t>Pass further order/(s) as deemed proper in the interest of justice.</w:t>
      </w:r>
    </w:p>
    <w:p w:rsidR="00186902" w:rsidRPr="00186902" w:rsidRDefault="00186902" w:rsidP="00186902">
      <w:pPr>
        <w:pStyle w:val="ListParagraph"/>
        <w:spacing w:after="0" w:line="240" w:lineRule="auto"/>
        <w:rPr>
          <w:rFonts w:ascii="Trebuchet MS" w:eastAsia="Times New Roman" w:hAnsi="Trebuchet MS" w:cs="Arial"/>
          <w:sz w:val="16"/>
          <w:lang w:eastAsia="ar-SA"/>
        </w:rPr>
      </w:pPr>
    </w:p>
    <w:p w:rsidR="00186902" w:rsidRPr="00532A4E" w:rsidRDefault="00186902" w:rsidP="00186902">
      <w:pPr>
        <w:pStyle w:val="BodyText"/>
        <w:spacing w:line="276" w:lineRule="auto"/>
        <w:rPr>
          <w:rFonts w:ascii="Trebuchet MS" w:hAnsi="Trebuchet MS" w:cs="Arial"/>
        </w:rPr>
      </w:pPr>
      <w:r w:rsidRPr="00532A4E">
        <w:rPr>
          <w:rFonts w:ascii="Trebuchet MS" w:hAnsi="Trebuchet MS" w:cs="Arial"/>
        </w:rPr>
        <w:t xml:space="preserve">In view of the facts and clarifications stated above, the objections made by the </w:t>
      </w:r>
      <w:r>
        <w:rPr>
          <w:rFonts w:ascii="Trebuchet MS" w:hAnsi="Trebuchet MS" w:cs="Arial"/>
        </w:rPr>
        <w:t>Learned O</w:t>
      </w:r>
      <w:r w:rsidRPr="00532A4E">
        <w:rPr>
          <w:rFonts w:ascii="Trebuchet MS" w:hAnsi="Trebuchet MS" w:cs="Arial"/>
        </w:rPr>
        <w:t xml:space="preserve">bjector are not tenable and </w:t>
      </w:r>
      <w:r>
        <w:rPr>
          <w:rFonts w:ascii="Trebuchet MS" w:hAnsi="Trebuchet MS" w:cs="Arial"/>
        </w:rPr>
        <w:t xml:space="preserve">hence, </w:t>
      </w:r>
      <w:r w:rsidRPr="00532A4E">
        <w:rPr>
          <w:rFonts w:ascii="Trebuchet MS" w:hAnsi="Trebuchet MS" w:cs="Arial"/>
        </w:rPr>
        <w:t>may not be considered.</w:t>
      </w:r>
    </w:p>
    <w:p w:rsidR="00186902" w:rsidRPr="00A75D5A" w:rsidRDefault="00186902" w:rsidP="00186902">
      <w:pPr>
        <w:pStyle w:val="ListParagraph"/>
        <w:tabs>
          <w:tab w:val="left" w:pos="3390"/>
        </w:tabs>
        <w:spacing w:after="0" w:line="360" w:lineRule="auto"/>
        <w:ind w:left="1080"/>
        <w:jc w:val="both"/>
        <w:rPr>
          <w:rFonts w:ascii="Trebuchet MS" w:eastAsia="Times New Roman" w:hAnsi="Trebuchet MS" w:cs="Arial"/>
          <w:lang w:eastAsia="ar-SA"/>
        </w:rPr>
      </w:pPr>
    </w:p>
    <w:p w:rsidR="008D510D" w:rsidRPr="00A75D5A" w:rsidRDefault="001F13AC" w:rsidP="00F226F8">
      <w:pPr>
        <w:spacing w:after="0" w:line="24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>
        <w:rPr>
          <w:rFonts w:ascii="Trebuchet MS" w:eastAsia="Times New Roman" w:hAnsi="Trebuchet MS" w:cs="Arial"/>
          <w:lang w:eastAsia="ar-SA"/>
        </w:rPr>
        <w:tab/>
      </w:r>
      <w:r w:rsidR="008D510D" w:rsidRPr="00A75D5A">
        <w:rPr>
          <w:rFonts w:ascii="Trebuchet MS" w:hAnsi="Trebuchet MS" w:cs="Arial"/>
        </w:rPr>
        <w:t>By the Applicant</w:t>
      </w:r>
    </w:p>
    <w:p w:rsidR="008D510D" w:rsidRPr="00A75D5A" w:rsidRDefault="00F226F8" w:rsidP="00A75D5A">
      <w:pPr>
        <w:spacing w:after="0" w:line="360" w:lineRule="auto"/>
        <w:jc w:val="center"/>
        <w:rPr>
          <w:rFonts w:ascii="Trebuchet MS" w:hAnsi="Trebuchet MS" w:cs="Arial"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r w:rsidR="001F13AC">
        <w:rPr>
          <w:rFonts w:ascii="Trebuchet MS" w:hAnsi="Trebuchet MS" w:cs="Arial"/>
        </w:rPr>
        <w:tab/>
      </w:r>
      <w:bookmarkStart w:id="0" w:name="_GoBack"/>
      <w:bookmarkEnd w:id="0"/>
      <w:r w:rsidR="008D510D" w:rsidRPr="00A75D5A">
        <w:rPr>
          <w:rFonts w:ascii="Trebuchet MS" w:hAnsi="Trebuchet MS" w:cs="Arial"/>
        </w:rPr>
        <w:t xml:space="preserve">Through </w:t>
      </w:r>
    </w:p>
    <w:p w:rsidR="008D510D" w:rsidRPr="00A75D5A" w:rsidRDefault="004A1C9E" w:rsidP="004A1C9E">
      <w:pPr>
        <w:tabs>
          <w:tab w:val="left" w:pos="3210"/>
        </w:tabs>
        <w:spacing w:after="0" w:line="36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tab/>
      </w:r>
    </w:p>
    <w:p w:rsidR="008D510D" w:rsidRPr="00A75D5A" w:rsidRDefault="008D510D" w:rsidP="00186902">
      <w:pPr>
        <w:spacing w:after="0" w:line="240" w:lineRule="auto"/>
        <w:rPr>
          <w:rFonts w:ascii="Trebuchet MS" w:hAnsi="Trebuchet MS" w:cs="Arial"/>
        </w:rPr>
      </w:pPr>
      <w:r w:rsidRPr="00A75D5A">
        <w:rPr>
          <w:rFonts w:ascii="Trebuchet MS" w:hAnsi="Trebuchet MS" w:cs="Arial"/>
        </w:rPr>
        <w:t>Bhubaneswar</w:t>
      </w:r>
    </w:p>
    <w:p w:rsidR="008D510D" w:rsidRPr="00A75D5A" w:rsidRDefault="008D510D" w:rsidP="00186902">
      <w:pPr>
        <w:spacing w:after="0" w:line="240" w:lineRule="auto"/>
        <w:jc w:val="both"/>
        <w:rPr>
          <w:rFonts w:ascii="Trebuchet MS" w:hAnsi="Trebuchet MS" w:cs="Arial"/>
          <w:b/>
          <w:bCs/>
        </w:rPr>
      </w:pPr>
      <w:r w:rsidRPr="00A75D5A">
        <w:rPr>
          <w:rFonts w:ascii="Trebuchet MS" w:hAnsi="Trebuchet MS" w:cs="Arial"/>
        </w:rPr>
        <w:t>Dt.</w:t>
      </w:r>
      <w:r w:rsidR="00AC2781">
        <w:rPr>
          <w:rFonts w:ascii="Trebuchet MS" w:hAnsi="Trebuchet MS" w:cs="Arial"/>
        </w:rPr>
        <w:t>31</w:t>
      </w:r>
      <w:r w:rsidRPr="00A75D5A">
        <w:rPr>
          <w:rFonts w:ascii="Trebuchet MS" w:hAnsi="Trebuchet MS" w:cs="Arial"/>
        </w:rPr>
        <w:t>/01/2019.</w:t>
      </w:r>
      <w:r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</w:rPr>
        <w:tab/>
      </w:r>
      <w:r w:rsidRPr="00A75D5A">
        <w:rPr>
          <w:rFonts w:ascii="Trebuchet MS" w:hAnsi="Trebuchet MS" w:cs="Arial"/>
        </w:rPr>
        <w:tab/>
      </w:r>
      <w:r w:rsidR="00F226F8">
        <w:rPr>
          <w:rFonts w:ascii="Trebuchet MS" w:hAnsi="Trebuchet MS" w:cs="Arial"/>
          <w:b/>
          <w:bCs/>
        </w:rPr>
        <w:tab/>
      </w:r>
      <w:r w:rsidR="00F226F8">
        <w:rPr>
          <w:rFonts w:ascii="Trebuchet MS" w:hAnsi="Trebuchet MS" w:cs="Arial"/>
          <w:b/>
          <w:bCs/>
        </w:rPr>
        <w:tab/>
      </w:r>
      <w:r w:rsidRPr="00A75D5A">
        <w:rPr>
          <w:rFonts w:ascii="Trebuchet MS" w:hAnsi="Trebuchet MS" w:cs="Arial"/>
          <w:b/>
          <w:bCs/>
        </w:rPr>
        <w:t>Director (F&amp;CA)</w:t>
      </w:r>
    </w:p>
    <w:p w:rsidR="001979B4" w:rsidRPr="00A75D5A" w:rsidRDefault="001979B4" w:rsidP="00A75D5A">
      <w:pPr>
        <w:spacing w:line="360" w:lineRule="auto"/>
        <w:ind w:left="5760"/>
        <w:jc w:val="both"/>
        <w:rPr>
          <w:rFonts w:ascii="Trebuchet MS" w:hAnsi="Trebuchet MS" w:cs="Arial"/>
        </w:rPr>
      </w:pPr>
    </w:p>
    <w:sectPr w:rsidR="001979B4" w:rsidRPr="00A75D5A" w:rsidSect="00392DF8">
      <w:headerReference w:type="default" r:id="rId8"/>
      <w:footerReference w:type="default" r:id="rId9"/>
      <w:pgSz w:w="12240" w:h="15840"/>
      <w:pgMar w:top="1080" w:right="1080" w:bottom="45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55B" w:rsidRDefault="005F655B" w:rsidP="00F73C29">
      <w:pPr>
        <w:spacing w:after="0" w:line="240" w:lineRule="auto"/>
      </w:pPr>
      <w:r>
        <w:separator/>
      </w:r>
    </w:p>
  </w:endnote>
  <w:endnote w:type="continuationSeparator" w:id="1">
    <w:p w:rsidR="005F655B" w:rsidRDefault="005F655B" w:rsidP="00F73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0"/>
      </w:rPr>
      <w:id w:val="-102269156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:rsidR="00212D19" w:rsidRDefault="00212D19" w:rsidP="00212D19">
        <w:pPr>
          <w:pStyle w:val="Footer"/>
        </w:pPr>
        <w:r w:rsidRPr="00212D19">
          <w:rPr>
            <w:sz w:val="10"/>
          </w:rPr>
          <w:t>G:\backup new hp pc\vvv\L&amp;R A-Econmst\F-228-ARR &amp; BSP Application 2019-20\ARR-BSP-2019-20-30.11.2018\Reply - Objectors\7- Veedanta-2019-20-FNL.docx</w:t>
        </w:r>
        <w:r>
          <w:rPr>
            <w:sz w:val="10"/>
          </w:rPr>
          <w:tab/>
        </w:r>
        <w:r w:rsidR="00E4154A" w:rsidRPr="00212D19">
          <w:rPr>
            <w:sz w:val="16"/>
          </w:rPr>
          <w:fldChar w:fldCharType="begin"/>
        </w:r>
        <w:r w:rsidRPr="00212D19">
          <w:rPr>
            <w:sz w:val="16"/>
          </w:rPr>
          <w:instrText xml:space="preserve"> PAGE   \* MERGEFORMAT </w:instrText>
        </w:r>
        <w:r w:rsidR="00E4154A" w:rsidRPr="00212D19">
          <w:rPr>
            <w:sz w:val="16"/>
          </w:rPr>
          <w:fldChar w:fldCharType="separate"/>
        </w:r>
        <w:r w:rsidR="00A6366E">
          <w:rPr>
            <w:noProof/>
            <w:sz w:val="16"/>
          </w:rPr>
          <w:t>1</w:t>
        </w:r>
        <w:r w:rsidR="00E4154A" w:rsidRPr="00212D19">
          <w:rPr>
            <w:noProof/>
            <w:sz w:val="16"/>
          </w:rPr>
          <w:fldChar w:fldCharType="end"/>
        </w:r>
      </w:p>
    </w:sdtContent>
  </w:sdt>
  <w:p w:rsidR="0084522A" w:rsidRPr="00F73C29" w:rsidRDefault="0084522A" w:rsidP="00E05F68">
    <w:pPr>
      <w:pStyle w:val="Footer"/>
      <w:tabs>
        <w:tab w:val="clear" w:pos="4513"/>
        <w:tab w:val="clear" w:pos="9026"/>
      </w:tabs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55B" w:rsidRDefault="005F655B" w:rsidP="00F73C29">
      <w:pPr>
        <w:spacing w:after="0" w:line="240" w:lineRule="auto"/>
      </w:pPr>
      <w:r>
        <w:separator/>
      </w:r>
    </w:p>
  </w:footnote>
  <w:footnote w:type="continuationSeparator" w:id="1">
    <w:p w:rsidR="005F655B" w:rsidRDefault="005F655B" w:rsidP="00F73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12D" w:rsidRDefault="00FD512D" w:rsidP="00E05F68">
    <w:pPr>
      <w:pStyle w:val="Header"/>
      <w:tabs>
        <w:tab w:val="clear" w:pos="4513"/>
        <w:tab w:val="clear" w:pos="902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7393805"/>
    <w:multiLevelType w:val="hybridMultilevel"/>
    <w:tmpl w:val="94AC25C2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11B340D9"/>
    <w:multiLevelType w:val="hybridMultilevel"/>
    <w:tmpl w:val="0CF0AA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E3453"/>
    <w:multiLevelType w:val="hybridMultilevel"/>
    <w:tmpl w:val="4C9A39D2"/>
    <w:lvl w:ilvl="0" w:tplc="85B4AFEA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367CF1"/>
    <w:multiLevelType w:val="hybridMultilevel"/>
    <w:tmpl w:val="8740311C"/>
    <w:lvl w:ilvl="0" w:tplc="0584E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DE12FE"/>
    <w:multiLevelType w:val="hybridMultilevel"/>
    <w:tmpl w:val="69F2D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D6BA2"/>
    <w:multiLevelType w:val="hybridMultilevel"/>
    <w:tmpl w:val="7B7A6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550D6"/>
    <w:multiLevelType w:val="hybridMultilevel"/>
    <w:tmpl w:val="B3CC06E4"/>
    <w:lvl w:ilvl="0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8">
    <w:nsid w:val="3F4B5DCC"/>
    <w:multiLevelType w:val="hybridMultilevel"/>
    <w:tmpl w:val="D018E440"/>
    <w:lvl w:ilvl="0" w:tplc="36CA2F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2976EC"/>
    <w:multiLevelType w:val="hybridMultilevel"/>
    <w:tmpl w:val="BE80E956"/>
    <w:lvl w:ilvl="0" w:tplc="6674FA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5419E3"/>
    <w:multiLevelType w:val="hybridMultilevel"/>
    <w:tmpl w:val="8000DE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06724"/>
    <w:multiLevelType w:val="multilevel"/>
    <w:tmpl w:val="1B525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87B0F94"/>
    <w:multiLevelType w:val="hybridMultilevel"/>
    <w:tmpl w:val="0A76A7D6"/>
    <w:lvl w:ilvl="0" w:tplc="40090017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2520AC"/>
    <w:multiLevelType w:val="hybridMultilevel"/>
    <w:tmpl w:val="5F8294B6"/>
    <w:lvl w:ilvl="0" w:tplc="5A4A54B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C42B2F"/>
    <w:multiLevelType w:val="hybridMultilevel"/>
    <w:tmpl w:val="81F2AE0C"/>
    <w:lvl w:ilvl="0" w:tplc="1F2AF0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AB28D4"/>
    <w:multiLevelType w:val="hybridMultilevel"/>
    <w:tmpl w:val="F920FB8A"/>
    <w:lvl w:ilvl="0" w:tplc="A76A18B6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B65B87"/>
    <w:multiLevelType w:val="hybridMultilevel"/>
    <w:tmpl w:val="69F2DE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0A4162"/>
    <w:multiLevelType w:val="hybridMultilevel"/>
    <w:tmpl w:val="4B08DDBC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8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AF68D4"/>
    <w:rsid w:val="00004A88"/>
    <w:rsid w:val="0001075C"/>
    <w:rsid w:val="000203AA"/>
    <w:rsid w:val="00023E67"/>
    <w:rsid w:val="00023EDC"/>
    <w:rsid w:val="00025263"/>
    <w:rsid w:val="00033EAA"/>
    <w:rsid w:val="000379F8"/>
    <w:rsid w:val="00050D1D"/>
    <w:rsid w:val="00050DF0"/>
    <w:rsid w:val="0005374B"/>
    <w:rsid w:val="00057BEB"/>
    <w:rsid w:val="00064995"/>
    <w:rsid w:val="00070031"/>
    <w:rsid w:val="00073166"/>
    <w:rsid w:val="00087957"/>
    <w:rsid w:val="000905D6"/>
    <w:rsid w:val="00093F63"/>
    <w:rsid w:val="000A3BBF"/>
    <w:rsid w:val="000A40F9"/>
    <w:rsid w:val="000B3EBA"/>
    <w:rsid w:val="000B4FF3"/>
    <w:rsid w:val="000C111D"/>
    <w:rsid w:val="000C31C8"/>
    <w:rsid w:val="000C569E"/>
    <w:rsid w:val="000C66A2"/>
    <w:rsid w:val="000C7F0D"/>
    <w:rsid w:val="000D31E2"/>
    <w:rsid w:val="000D46FD"/>
    <w:rsid w:val="000D585B"/>
    <w:rsid w:val="000D6018"/>
    <w:rsid w:val="000D6BF4"/>
    <w:rsid w:val="000D74D0"/>
    <w:rsid w:val="000D7A58"/>
    <w:rsid w:val="000E0053"/>
    <w:rsid w:val="000E0066"/>
    <w:rsid w:val="000E05A7"/>
    <w:rsid w:val="000E2964"/>
    <w:rsid w:val="000E306F"/>
    <w:rsid w:val="000E37F3"/>
    <w:rsid w:val="000E5FED"/>
    <w:rsid w:val="000E6FD7"/>
    <w:rsid w:val="000F0DBE"/>
    <w:rsid w:val="00107AC9"/>
    <w:rsid w:val="00110054"/>
    <w:rsid w:val="0011739D"/>
    <w:rsid w:val="00117B18"/>
    <w:rsid w:val="00124D58"/>
    <w:rsid w:val="00125A19"/>
    <w:rsid w:val="001449E8"/>
    <w:rsid w:val="001509D0"/>
    <w:rsid w:val="00155E16"/>
    <w:rsid w:val="001569A8"/>
    <w:rsid w:val="0016093E"/>
    <w:rsid w:val="0017269C"/>
    <w:rsid w:val="001758F4"/>
    <w:rsid w:val="00177427"/>
    <w:rsid w:val="001804BF"/>
    <w:rsid w:val="001819B2"/>
    <w:rsid w:val="00184CA2"/>
    <w:rsid w:val="00186902"/>
    <w:rsid w:val="001877A0"/>
    <w:rsid w:val="001912E6"/>
    <w:rsid w:val="001915EE"/>
    <w:rsid w:val="001954E9"/>
    <w:rsid w:val="001964BC"/>
    <w:rsid w:val="00196D81"/>
    <w:rsid w:val="001979B4"/>
    <w:rsid w:val="001A14EC"/>
    <w:rsid w:val="001A6F1A"/>
    <w:rsid w:val="001D2450"/>
    <w:rsid w:val="001F0309"/>
    <w:rsid w:val="001F13AC"/>
    <w:rsid w:val="00201256"/>
    <w:rsid w:val="00204823"/>
    <w:rsid w:val="00207F48"/>
    <w:rsid w:val="00212D19"/>
    <w:rsid w:val="00221924"/>
    <w:rsid w:val="002223A4"/>
    <w:rsid w:val="002266E9"/>
    <w:rsid w:val="002306F5"/>
    <w:rsid w:val="00233444"/>
    <w:rsid w:val="00241D55"/>
    <w:rsid w:val="002444B7"/>
    <w:rsid w:val="002502C7"/>
    <w:rsid w:val="00254FF0"/>
    <w:rsid w:val="00255E11"/>
    <w:rsid w:val="0026726E"/>
    <w:rsid w:val="00281D12"/>
    <w:rsid w:val="002854AE"/>
    <w:rsid w:val="00287B2B"/>
    <w:rsid w:val="00290508"/>
    <w:rsid w:val="002B1900"/>
    <w:rsid w:val="002B203A"/>
    <w:rsid w:val="002B2A37"/>
    <w:rsid w:val="002D08FA"/>
    <w:rsid w:val="002D0CB2"/>
    <w:rsid w:val="002D60D5"/>
    <w:rsid w:val="002E3E25"/>
    <w:rsid w:val="002F6696"/>
    <w:rsid w:val="00307DBE"/>
    <w:rsid w:val="003104A2"/>
    <w:rsid w:val="00312978"/>
    <w:rsid w:val="00317C0C"/>
    <w:rsid w:val="003211B4"/>
    <w:rsid w:val="003239F3"/>
    <w:rsid w:val="0032424D"/>
    <w:rsid w:val="00324655"/>
    <w:rsid w:val="00334C72"/>
    <w:rsid w:val="003361D2"/>
    <w:rsid w:val="00340304"/>
    <w:rsid w:val="00341EE1"/>
    <w:rsid w:val="00344572"/>
    <w:rsid w:val="00345E16"/>
    <w:rsid w:val="003521BC"/>
    <w:rsid w:val="003567B0"/>
    <w:rsid w:val="0036099B"/>
    <w:rsid w:val="00363DFC"/>
    <w:rsid w:val="00370090"/>
    <w:rsid w:val="00371391"/>
    <w:rsid w:val="003752E8"/>
    <w:rsid w:val="00385AF8"/>
    <w:rsid w:val="003927B5"/>
    <w:rsid w:val="00392DF8"/>
    <w:rsid w:val="00394117"/>
    <w:rsid w:val="003A42E1"/>
    <w:rsid w:val="003B6A4C"/>
    <w:rsid w:val="003C40DE"/>
    <w:rsid w:val="003C5932"/>
    <w:rsid w:val="003C6E30"/>
    <w:rsid w:val="003D294C"/>
    <w:rsid w:val="003D6187"/>
    <w:rsid w:val="003E0B6C"/>
    <w:rsid w:val="003E3E89"/>
    <w:rsid w:val="003E6A2E"/>
    <w:rsid w:val="003F6548"/>
    <w:rsid w:val="003F743E"/>
    <w:rsid w:val="004042EA"/>
    <w:rsid w:val="00407D22"/>
    <w:rsid w:val="00410934"/>
    <w:rsid w:val="004125D6"/>
    <w:rsid w:val="004223D6"/>
    <w:rsid w:val="004226FD"/>
    <w:rsid w:val="004305D1"/>
    <w:rsid w:val="0043131E"/>
    <w:rsid w:val="004342BF"/>
    <w:rsid w:val="004412EB"/>
    <w:rsid w:val="004462BA"/>
    <w:rsid w:val="00451035"/>
    <w:rsid w:val="00454F89"/>
    <w:rsid w:val="004553D1"/>
    <w:rsid w:val="004579E0"/>
    <w:rsid w:val="00460B4F"/>
    <w:rsid w:val="00462139"/>
    <w:rsid w:val="004646E3"/>
    <w:rsid w:val="00464BAB"/>
    <w:rsid w:val="00467571"/>
    <w:rsid w:val="004707CF"/>
    <w:rsid w:val="00471BFF"/>
    <w:rsid w:val="0047454D"/>
    <w:rsid w:val="00476F87"/>
    <w:rsid w:val="00481087"/>
    <w:rsid w:val="004837F1"/>
    <w:rsid w:val="00495386"/>
    <w:rsid w:val="00497413"/>
    <w:rsid w:val="004A0169"/>
    <w:rsid w:val="004A0A9C"/>
    <w:rsid w:val="004A1C9E"/>
    <w:rsid w:val="004A3EF1"/>
    <w:rsid w:val="004A5A30"/>
    <w:rsid w:val="004B0297"/>
    <w:rsid w:val="004B1443"/>
    <w:rsid w:val="004B4CB5"/>
    <w:rsid w:val="004B616B"/>
    <w:rsid w:val="004C52EA"/>
    <w:rsid w:val="004D1192"/>
    <w:rsid w:val="004D1DA0"/>
    <w:rsid w:val="004F4648"/>
    <w:rsid w:val="0050082A"/>
    <w:rsid w:val="00505050"/>
    <w:rsid w:val="0051329A"/>
    <w:rsid w:val="00523D0B"/>
    <w:rsid w:val="00531AF3"/>
    <w:rsid w:val="00533C76"/>
    <w:rsid w:val="00562CCC"/>
    <w:rsid w:val="00567348"/>
    <w:rsid w:val="00571280"/>
    <w:rsid w:val="00572D58"/>
    <w:rsid w:val="00574B6A"/>
    <w:rsid w:val="0058280B"/>
    <w:rsid w:val="00584273"/>
    <w:rsid w:val="00590815"/>
    <w:rsid w:val="005A029F"/>
    <w:rsid w:val="005A32DC"/>
    <w:rsid w:val="005A3433"/>
    <w:rsid w:val="005A7032"/>
    <w:rsid w:val="005C10A7"/>
    <w:rsid w:val="005C2744"/>
    <w:rsid w:val="005D4619"/>
    <w:rsid w:val="005E0379"/>
    <w:rsid w:val="005E40F8"/>
    <w:rsid w:val="005E6C57"/>
    <w:rsid w:val="005F01D2"/>
    <w:rsid w:val="005F4F4A"/>
    <w:rsid w:val="005F655B"/>
    <w:rsid w:val="006013A5"/>
    <w:rsid w:val="0060147B"/>
    <w:rsid w:val="0060182C"/>
    <w:rsid w:val="0060235B"/>
    <w:rsid w:val="006044FE"/>
    <w:rsid w:val="00610BEA"/>
    <w:rsid w:val="006110F1"/>
    <w:rsid w:val="00614983"/>
    <w:rsid w:val="006223DD"/>
    <w:rsid w:val="006227AB"/>
    <w:rsid w:val="00627369"/>
    <w:rsid w:val="006274ED"/>
    <w:rsid w:val="00630650"/>
    <w:rsid w:val="00632F79"/>
    <w:rsid w:val="00637837"/>
    <w:rsid w:val="00637ACB"/>
    <w:rsid w:val="00652386"/>
    <w:rsid w:val="006524EE"/>
    <w:rsid w:val="00655996"/>
    <w:rsid w:val="00656892"/>
    <w:rsid w:val="00661325"/>
    <w:rsid w:val="00665207"/>
    <w:rsid w:val="00685EB9"/>
    <w:rsid w:val="006A2478"/>
    <w:rsid w:val="006A605C"/>
    <w:rsid w:val="006A66B9"/>
    <w:rsid w:val="006C7189"/>
    <w:rsid w:val="006D2937"/>
    <w:rsid w:val="006D6465"/>
    <w:rsid w:val="006E2F97"/>
    <w:rsid w:val="006E599D"/>
    <w:rsid w:val="006F0CA1"/>
    <w:rsid w:val="006F304C"/>
    <w:rsid w:val="006F56AB"/>
    <w:rsid w:val="00700224"/>
    <w:rsid w:val="00701702"/>
    <w:rsid w:val="00707C73"/>
    <w:rsid w:val="007267D1"/>
    <w:rsid w:val="007321AA"/>
    <w:rsid w:val="00732B0A"/>
    <w:rsid w:val="00733159"/>
    <w:rsid w:val="00733A15"/>
    <w:rsid w:val="00733D34"/>
    <w:rsid w:val="007408C4"/>
    <w:rsid w:val="00741581"/>
    <w:rsid w:val="00764F93"/>
    <w:rsid w:val="007726E8"/>
    <w:rsid w:val="0079110F"/>
    <w:rsid w:val="0079129E"/>
    <w:rsid w:val="00797B7B"/>
    <w:rsid w:val="007B0863"/>
    <w:rsid w:val="007B645B"/>
    <w:rsid w:val="007C0353"/>
    <w:rsid w:val="007C1444"/>
    <w:rsid w:val="007C2F21"/>
    <w:rsid w:val="007C3105"/>
    <w:rsid w:val="007C46FE"/>
    <w:rsid w:val="007D331B"/>
    <w:rsid w:val="007D5ADB"/>
    <w:rsid w:val="007F4091"/>
    <w:rsid w:val="007F56C9"/>
    <w:rsid w:val="008128BA"/>
    <w:rsid w:val="00813DB4"/>
    <w:rsid w:val="00815F0C"/>
    <w:rsid w:val="00817848"/>
    <w:rsid w:val="0082719A"/>
    <w:rsid w:val="008326A6"/>
    <w:rsid w:val="0083312A"/>
    <w:rsid w:val="00840BA3"/>
    <w:rsid w:val="0084150D"/>
    <w:rsid w:val="0084522A"/>
    <w:rsid w:val="008474B0"/>
    <w:rsid w:val="008539C7"/>
    <w:rsid w:val="00873274"/>
    <w:rsid w:val="00875521"/>
    <w:rsid w:val="00876121"/>
    <w:rsid w:val="00876442"/>
    <w:rsid w:val="00892108"/>
    <w:rsid w:val="0089379B"/>
    <w:rsid w:val="00897B93"/>
    <w:rsid w:val="008A5963"/>
    <w:rsid w:val="008B3B31"/>
    <w:rsid w:val="008B4096"/>
    <w:rsid w:val="008C5062"/>
    <w:rsid w:val="008C5417"/>
    <w:rsid w:val="008C6118"/>
    <w:rsid w:val="008C725A"/>
    <w:rsid w:val="008D05C6"/>
    <w:rsid w:val="008D429A"/>
    <w:rsid w:val="008D4A11"/>
    <w:rsid w:val="008D510D"/>
    <w:rsid w:val="008D673B"/>
    <w:rsid w:val="008D6891"/>
    <w:rsid w:val="008E0A39"/>
    <w:rsid w:val="008E1359"/>
    <w:rsid w:val="008E5A92"/>
    <w:rsid w:val="008F2E3D"/>
    <w:rsid w:val="008F359C"/>
    <w:rsid w:val="008F5256"/>
    <w:rsid w:val="008F7DD4"/>
    <w:rsid w:val="009153BA"/>
    <w:rsid w:val="00916CE4"/>
    <w:rsid w:val="0092230C"/>
    <w:rsid w:val="009324A8"/>
    <w:rsid w:val="00946A55"/>
    <w:rsid w:val="00946DF3"/>
    <w:rsid w:val="0095407B"/>
    <w:rsid w:val="00957F02"/>
    <w:rsid w:val="00961585"/>
    <w:rsid w:val="00961A48"/>
    <w:rsid w:val="009658B0"/>
    <w:rsid w:val="0096633E"/>
    <w:rsid w:val="009766AC"/>
    <w:rsid w:val="009817B9"/>
    <w:rsid w:val="00981DAB"/>
    <w:rsid w:val="009823B4"/>
    <w:rsid w:val="0098433E"/>
    <w:rsid w:val="00984B8A"/>
    <w:rsid w:val="009869C4"/>
    <w:rsid w:val="00986AAA"/>
    <w:rsid w:val="0098737C"/>
    <w:rsid w:val="009878CD"/>
    <w:rsid w:val="00992B9D"/>
    <w:rsid w:val="009936FC"/>
    <w:rsid w:val="009950C8"/>
    <w:rsid w:val="00997371"/>
    <w:rsid w:val="009A1472"/>
    <w:rsid w:val="009A3268"/>
    <w:rsid w:val="009A40E0"/>
    <w:rsid w:val="009A48A5"/>
    <w:rsid w:val="009B47E1"/>
    <w:rsid w:val="009C1840"/>
    <w:rsid w:val="009C42CA"/>
    <w:rsid w:val="009C4AD5"/>
    <w:rsid w:val="009D059D"/>
    <w:rsid w:val="009F572A"/>
    <w:rsid w:val="00A0355B"/>
    <w:rsid w:val="00A05E21"/>
    <w:rsid w:val="00A0780E"/>
    <w:rsid w:val="00A22C02"/>
    <w:rsid w:val="00A32EA1"/>
    <w:rsid w:val="00A37B01"/>
    <w:rsid w:val="00A43DBC"/>
    <w:rsid w:val="00A4704A"/>
    <w:rsid w:val="00A6270B"/>
    <w:rsid w:val="00A6366E"/>
    <w:rsid w:val="00A741FC"/>
    <w:rsid w:val="00A75D5A"/>
    <w:rsid w:val="00A8008F"/>
    <w:rsid w:val="00A81981"/>
    <w:rsid w:val="00A94A3B"/>
    <w:rsid w:val="00AA0C38"/>
    <w:rsid w:val="00AA4D18"/>
    <w:rsid w:val="00AA7A83"/>
    <w:rsid w:val="00AB0FF4"/>
    <w:rsid w:val="00AB4781"/>
    <w:rsid w:val="00AB51D5"/>
    <w:rsid w:val="00AB6874"/>
    <w:rsid w:val="00AC2781"/>
    <w:rsid w:val="00AD0D50"/>
    <w:rsid w:val="00AD7048"/>
    <w:rsid w:val="00AE043E"/>
    <w:rsid w:val="00AE2D36"/>
    <w:rsid w:val="00AE67DF"/>
    <w:rsid w:val="00AE7054"/>
    <w:rsid w:val="00AF5066"/>
    <w:rsid w:val="00AF68D4"/>
    <w:rsid w:val="00B02260"/>
    <w:rsid w:val="00B0532B"/>
    <w:rsid w:val="00B078B0"/>
    <w:rsid w:val="00B17778"/>
    <w:rsid w:val="00B17C8F"/>
    <w:rsid w:val="00B21E48"/>
    <w:rsid w:val="00B23608"/>
    <w:rsid w:val="00B3272D"/>
    <w:rsid w:val="00B4396A"/>
    <w:rsid w:val="00B44D2C"/>
    <w:rsid w:val="00B5215B"/>
    <w:rsid w:val="00B52295"/>
    <w:rsid w:val="00B61E74"/>
    <w:rsid w:val="00B66579"/>
    <w:rsid w:val="00B75BD2"/>
    <w:rsid w:val="00B85A47"/>
    <w:rsid w:val="00B919B4"/>
    <w:rsid w:val="00BA07DD"/>
    <w:rsid w:val="00BA53B8"/>
    <w:rsid w:val="00BD37AA"/>
    <w:rsid w:val="00BD6A0C"/>
    <w:rsid w:val="00BD761E"/>
    <w:rsid w:val="00BD7768"/>
    <w:rsid w:val="00BE3B40"/>
    <w:rsid w:val="00BE612F"/>
    <w:rsid w:val="00BE72DA"/>
    <w:rsid w:val="00BF0834"/>
    <w:rsid w:val="00BF26E8"/>
    <w:rsid w:val="00BF3D4F"/>
    <w:rsid w:val="00BF57D8"/>
    <w:rsid w:val="00BF7A54"/>
    <w:rsid w:val="00C03884"/>
    <w:rsid w:val="00C12717"/>
    <w:rsid w:val="00C22578"/>
    <w:rsid w:val="00C23513"/>
    <w:rsid w:val="00C312E4"/>
    <w:rsid w:val="00C31674"/>
    <w:rsid w:val="00C33996"/>
    <w:rsid w:val="00C45CA6"/>
    <w:rsid w:val="00C64ED9"/>
    <w:rsid w:val="00C72616"/>
    <w:rsid w:val="00C73E84"/>
    <w:rsid w:val="00C779A0"/>
    <w:rsid w:val="00C83647"/>
    <w:rsid w:val="00C86FB7"/>
    <w:rsid w:val="00C9234B"/>
    <w:rsid w:val="00C92987"/>
    <w:rsid w:val="00CA57A3"/>
    <w:rsid w:val="00CB0623"/>
    <w:rsid w:val="00CB1478"/>
    <w:rsid w:val="00CB2D7C"/>
    <w:rsid w:val="00CB4651"/>
    <w:rsid w:val="00CB7C94"/>
    <w:rsid w:val="00CC43DB"/>
    <w:rsid w:val="00CC50BC"/>
    <w:rsid w:val="00CC633E"/>
    <w:rsid w:val="00CD5CC8"/>
    <w:rsid w:val="00CD6775"/>
    <w:rsid w:val="00CE1213"/>
    <w:rsid w:val="00CE1C06"/>
    <w:rsid w:val="00CE4048"/>
    <w:rsid w:val="00CE404E"/>
    <w:rsid w:val="00CF263B"/>
    <w:rsid w:val="00CF7E97"/>
    <w:rsid w:val="00D038C7"/>
    <w:rsid w:val="00D06D87"/>
    <w:rsid w:val="00D14F53"/>
    <w:rsid w:val="00D164E5"/>
    <w:rsid w:val="00D21E78"/>
    <w:rsid w:val="00D3654C"/>
    <w:rsid w:val="00D36F44"/>
    <w:rsid w:val="00D37D55"/>
    <w:rsid w:val="00D40A54"/>
    <w:rsid w:val="00D54463"/>
    <w:rsid w:val="00D551A5"/>
    <w:rsid w:val="00D6093A"/>
    <w:rsid w:val="00D62F5C"/>
    <w:rsid w:val="00D640AB"/>
    <w:rsid w:val="00D7013A"/>
    <w:rsid w:val="00D7261F"/>
    <w:rsid w:val="00D76921"/>
    <w:rsid w:val="00D80E7C"/>
    <w:rsid w:val="00D8229D"/>
    <w:rsid w:val="00D82449"/>
    <w:rsid w:val="00D9434F"/>
    <w:rsid w:val="00D95549"/>
    <w:rsid w:val="00D964E4"/>
    <w:rsid w:val="00D9683B"/>
    <w:rsid w:val="00D97F27"/>
    <w:rsid w:val="00DA0F2F"/>
    <w:rsid w:val="00DC3DE6"/>
    <w:rsid w:val="00DC7F73"/>
    <w:rsid w:val="00DD0435"/>
    <w:rsid w:val="00DD528A"/>
    <w:rsid w:val="00DE2C37"/>
    <w:rsid w:val="00E0368A"/>
    <w:rsid w:val="00E05F60"/>
    <w:rsid w:val="00E05F68"/>
    <w:rsid w:val="00E11721"/>
    <w:rsid w:val="00E118E0"/>
    <w:rsid w:val="00E12EC3"/>
    <w:rsid w:val="00E234C6"/>
    <w:rsid w:val="00E26D33"/>
    <w:rsid w:val="00E27AD1"/>
    <w:rsid w:val="00E30A52"/>
    <w:rsid w:val="00E3700D"/>
    <w:rsid w:val="00E4154A"/>
    <w:rsid w:val="00E41604"/>
    <w:rsid w:val="00E44FC0"/>
    <w:rsid w:val="00E466BB"/>
    <w:rsid w:val="00E52820"/>
    <w:rsid w:val="00E54CC7"/>
    <w:rsid w:val="00E63411"/>
    <w:rsid w:val="00E65306"/>
    <w:rsid w:val="00E87FEE"/>
    <w:rsid w:val="00E96B35"/>
    <w:rsid w:val="00EB2A4D"/>
    <w:rsid w:val="00EB5C9A"/>
    <w:rsid w:val="00EB7AF0"/>
    <w:rsid w:val="00ED16F5"/>
    <w:rsid w:val="00ED6F5A"/>
    <w:rsid w:val="00EE3A11"/>
    <w:rsid w:val="00EF35F2"/>
    <w:rsid w:val="00EF3B49"/>
    <w:rsid w:val="00F00492"/>
    <w:rsid w:val="00F0353E"/>
    <w:rsid w:val="00F14896"/>
    <w:rsid w:val="00F159AA"/>
    <w:rsid w:val="00F2210D"/>
    <w:rsid w:val="00F226F8"/>
    <w:rsid w:val="00F27B22"/>
    <w:rsid w:val="00F3191E"/>
    <w:rsid w:val="00F31B1D"/>
    <w:rsid w:val="00F329E8"/>
    <w:rsid w:val="00F32B4F"/>
    <w:rsid w:val="00F42D74"/>
    <w:rsid w:val="00F47B10"/>
    <w:rsid w:val="00F52585"/>
    <w:rsid w:val="00F536EB"/>
    <w:rsid w:val="00F70C5F"/>
    <w:rsid w:val="00F70D24"/>
    <w:rsid w:val="00F73C29"/>
    <w:rsid w:val="00F76C9C"/>
    <w:rsid w:val="00F91B82"/>
    <w:rsid w:val="00FA0A3E"/>
    <w:rsid w:val="00FA7247"/>
    <w:rsid w:val="00FB340C"/>
    <w:rsid w:val="00FC6243"/>
    <w:rsid w:val="00FD2FDD"/>
    <w:rsid w:val="00FD3EE9"/>
    <w:rsid w:val="00FD512D"/>
    <w:rsid w:val="00FE0F78"/>
    <w:rsid w:val="00FE1D5D"/>
    <w:rsid w:val="00FE3FA0"/>
    <w:rsid w:val="00FF49D8"/>
    <w:rsid w:val="00FF6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4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4707CF"/>
    <w:pPr>
      <w:keepNext/>
      <w:tabs>
        <w:tab w:val="num" w:pos="0"/>
      </w:tabs>
      <w:suppressAutoHyphens/>
      <w:spacing w:after="0" w:line="480" w:lineRule="auto"/>
      <w:jc w:val="center"/>
      <w:outlineLvl w:val="1"/>
    </w:pPr>
    <w:rPr>
      <w:rFonts w:ascii="Arial" w:eastAsia="Times New Roman" w:hAnsi="Arial" w:cs="Arial"/>
      <w:b/>
      <w:bCs/>
      <w:szCs w:val="24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4707CF"/>
    <w:pPr>
      <w:keepNext/>
      <w:tabs>
        <w:tab w:val="num" w:pos="0"/>
      </w:tabs>
      <w:suppressAutoHyphens/>
      <w:spacing w:after="0" w:line="240" w:lineRule="auto"/>
      <w:ind w:left="5760" w:firstLine="720"/>
      <w:jc w:val="both"/>
      <w:outlineLvl w:val="2"/>
    </w:pPr>
    <w:rPr>
      <w:rFonts w:ascii="Arial" w:eastAsia="Times New Roman" w:hAnsi="Arial" w:cs="Arial"/>
      <w:b/>
      <w:bCs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1BFF"/>
    <w:pPr>
      <w:ind w:left="720"/>
      <w:contextualSpacing/>
    </w:pPr>
  </w:style>
  <w:style w:type="character" w:customStyle="1" w:styleId="Heading2Char">
    <w:name w:val="Heading 2 Char"/>
    <w:link w:val="Heading2"/>
    <w:rsid w:val="004707CF"/>
    <w:rPr>
      <w:rFonts w:ascii="Arial" w:eastAsia="Times New Roman" w:hAnsi="Arial" w:cs="Arial"/>
      <w:b/>
      <w:bCs/>
      <w:szCs w:val="24"/>
      <w:lang w:eastAsia="ar-SA"/>
    </w:rPr>
  </w:style>
  <w:style w:type="character" w:customStyle="1" w:styleId="Heading3Char">
    <w:name w:val="Heading 3 Char"/>
    <w:link w:val="Heading3"/>
    <w:rsid w:val="004707CF"/>
    <w:rPr>
      <w:rFonts w:ascii="Arial" w:eastAsia="Times New Roman" w:hAnsi="Arial" w:cs="Arial"/>
      <w:b/>
      <w:bCs/>
      <w:szCs w:val="24"/>
      <w:lang w:eastAsia="ar-SA"/>
    </w:rPr>
  </w:style>
  <w:style w:type="paragraph" w:styleId="BodyText">
    <w:name w:val="Body Text"/>
    <w:basedOn w:val="Normal"/>
    <w:link w:val="BodyTextChar"/>
    <w:semiHidden/>
    <w:rsid w:val="004707CF"/>
    <w:pPr>
      <w:suppressAutoHyphens/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link w:val="BodyText"/>
    <w:semiHidden/>
    <w:rsid w:val="00470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Spacing">
    <w:name w:val="No Spacing"/>
    <w:uiPriority w:val="1"/>
    <w:qFormat/>
    <w:rsid w:val="004707C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46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3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C29"/>
  </w:style>
  <w:style w:type="paragraph" w:styleId="Footer">
    <w:name w:val="footer"/>
    <w:basedOn w:val="Normal"/>
    <w:link w:val="FooterChar"/>
    <w:uiPriority w:val="99"/>
    <w:unhideWhenUsed/>
    <w:rsid w:val="00F73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C29"/>
  </w:style>
  <w:style w:type="paragraph" w:styleId="BodyTextIndent">
    <w:name w:val="Body Text Indent"/>
    <w:basedOn w:val="Normal"/>
    <w:link w:val="BodyTextIndentChar"/>
    <w:uiPriority w:val="99"/>
    <w:unhideWhenUsed/>
    <w:rsid w:val="004C52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C52E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4B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4B6A"/>
    <w:rPr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979B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4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4707CF"/>
    <w:pPr>
      <w:keepNext/>
      <w:tabs>
        <w:tab w:val="num" w:pos="0"/>
      </w:tabs>
      <w:suppressAutoHyphens/>
      <w:spacing w:after="0" w:line="480" w:lineRule="auto"/>
      <w:jc w:val="center"/>
      <w:outlineLvl w:val="1"/>
    </w:pPr>
    <w:rPr>
      <w:rFonts w:ascii="Arial" w:eastAsia="Times New Roman" w:hAnsi="Arial" w:cs="Arial"/>
      <w:b/>
      <w:bCs/>
      <w:szCs w:val="24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4707CF"/>
    <w:pPr>
      <w:keepNext/>
      <w:tabs>
        <w:tab w:val="num" w:pos="0"/>
      </w:tabs>
      <w:suppressAutoHyphens/>
      <w:spacing w:after="0" w:line="240" w:lineRule="auto"/>
      <w:ind w:left="5760" w:firstLine="720"/>
      <w:jc w:val="both"/>
      <w:outlineLvl w:val="2"/>
    </w:pPr>
    <w:rPr>
      <w:rFonts w:ascii="Arial" w:eastAsia="Times New Roman" w:hAnsi="Arial" w:cs="Arial"/>
      <w:b/>
      <w:bCs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1BFF"/>
    <w:pPr>
      <w:ind w:left="720"/>
      <w:contextualSpacing/>
    </w:pPr>
  </w:style>
  <w:style w:type="character" w:customStyle="1" w:styleId="Heading2Char">
    <w:name w:val="Heading 2 Char"/>
    <w:link w:val="Heading2"/>
    <w:rsid w:val="004707CF"/>
    <w:rPr>
      <w:rFonts w:ascii="Arial" w:eastAsia="Times New Roman" w:hAnsi="Arial" w:cs="Arial"/>
      <w:b/>
      <w:bCs/>
      <w:szCs w:val="24"/>
      <w:lang w:eastAsia="ar-SA"/>
    </w:rPr>
  </w:style>
  <w:style w:type="character" w:customStyle="1" w:styleId="Heading3Char">
    <w:name w:val="Heading 3 Char"/>
    <w:link w:val="Heading3"/>
    <w:rsid w:val="004707CF"/>
    <w:rPr>
      <w:rFonts w:ascii="Arial" w:eastAsia="Times New Roman" w:hAnsi="Arial" w:cs="Arial"/>
      <w:b/>
      <w:bCs/>
      <w:szCs w:val="24"/>
      <w:lang w:eastAsia="ar-SA"/>
    </w:rPr>
  </w:style>
  <w:style w:type="paragraph" w:styleId="BodyText">
    <w:name w:val="Body Text"/>
    <w:basedOn w:val="Normal"/>
    <w:link w:val="BodyTextChar"/>
    <w:semiHidden/>
    <w:rsid w:val="004707CF"/>
    <w:pPr>
      <w:suppressAutoHyphens/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link w:val="BodyText"/>
    <w:semiHidden/>
    <w:rsid w:val="00470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Spacing">
    <w:name w:val="No Spacing"/>
    <w:uiPriority w:val="1"/>
    <w:qFormat/>
    <w:rsid w:val="004707C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46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3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C29"/>
  </w:style>
  <w:style w:type="paragraph" w:styleId="Footer">
    <w:name w:val="footer"/>
    <w:basedOn w:val="Normal"/>
    <w:link w:val="FooterChar"/>
    <w:uiPriority w:val="99"/>
    <w:unhideWhenUsed/>
    <w:rsid w:val="00F73C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C29"/>
  </w:style>
  <w:style w:type="paragraph" w:styleId="BodyTextIndent">
    <w:name w:val="Body Text Indent"/>
    <w:basedOn w:val="Normal"/>
    <w:link w:val="BodyTextIndentChar"/>
    <w:uiPriority w:val="99"/>
    <w:unhideWhenUsed/>
    <w:rsid w:val="004C52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C52EA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4B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4B6A"/>
    <w:rPr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979B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0ED25-44EC-4A2B-8D7C-4AD1697B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</cp:lastModifiedBy>
  <cp:revision>2</cp:revision>
  <cp:lastPrinted>2019-02-01T09:26:00Z</cp:lastPrinted>
  <dcterms:created xsi:type="dcterms:W3CDTF">2019-02-04T05:47:00Z</dcterms:created>
  <dcterms:modified xsi:type="dcterms:W3CDTF">2019-02-04T05:47:00Z</dcterms:modified>
</cp:coreProperties>
</file>